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3363A" w14:textId="77777777" w:rsidR="002733EC" w:rsidRPr="00DB72BE" w:rsidRDefault="002733EC" w:rsidP="002733EC">
      <w:pPr>
        <w:pStyle w:val="AttorneyName"/>
        <w:spacing w:line="240" w:lineRule="auto"/>
        <w:rPr>
          <w:sz w:val="24"/>
          <w:szCs w:val="24"/>
        </w:rPr>
      </w:pPr>
      <w:r w:rsidRPr="00DB72BE">
        <w:rPr>
          <w:sz w:val="24"/>
          <w:szCs w:val="24"/>
        </w:rPr>
        <w:t>CLOTHILDE V. HEWLETT</w:t>
      </w:r>
    </w:p>
    <w:p w14:paraId="73B41FEB" w14:textId="77777777" w:rsidR="002733EC" w:rsidRPr="00DB72BE" w:rsidRDefault="002733EC" w:rsidP="002733EC">
      <w:pPr>
        <w:pStyle w:val="AttorneyName"/>
        <w:spacing w:line="240" w:lineRule="auto"/>
        <w:rPr>
          <w:sz w:val="24"/>
          <w:szCs w:val="24"/>
        </w:rPr>
      </w:pPr>
      <w:r w:rsidRPr="00DB72BE">
        <w:rPr>
          <w:sz w:val="24"/>
          <w:szCs w:val="24"/>
        </w:rPr>
        <w:t>Commissioner</w:t>
      </w:r>
    </w:p>
    <w:p w14:paraId="60395F56" w14:textId="77777777" w:rsidR="002733EC" w:rsidRPr="00DB72BE" w:rsidRDefault="002733EC" w:rsidP="002733EC">
      <w:pPr>
        <w:pStyle w:val="AttorneyName"/>
        <w:spacing w:line="240" w:lineRule="auto"/>
        <w:rPr>
          <w:sz w:val="24"/>
          <w:szCs w:val="24"/>
        </w:rPr>
      </w:pPr>
      <w:r w:rsidRPr="00DB72BE">
        <w:rPr>
          <w:sz w:val="24"/>
          <w:szCs w:val="24"/>
        </w:rPr>
        <w:t>MARY ANN SMITH</w:t>
      </w:r>
    </w:p>
    <w:p w14:paraId="140B4A20" w14:textId="77777777" w:rsidR="002733EC" w:rsidRPr="00A403CE" w:rsidRDefault="002733EC" w:rsidP="002733EC">
      <w:pPr>
        <w:pStyle w:val="AttorneyName"/>
        <w:spacing w:line="240" w:lineRule="auto"/>
        <w:rPr>
          <w:sz w:val="24"/>
          <w:szCs w:val="24"/>
        </w:rPr>
      </w:pPr>
      <w:r w:rsidRPr="00DB72BE">
        <w:rPr>
          <w:sz w:val="24"/>
          <w:szCs w:val="24"/>
        </w:rPr>
        <w:t xml:space="preserve">Deputy </w:t>
      </w:r>
      <w:r w:rsidRPr="00A403CE">
        <w:rPr>
          <w:sz w:val="24"/>
          <w:szCs w:val="24"/>
        </w:rPr>
        <w:t>Commissioner</w:t>
      </w:r>
    </w:p>
    <w:p w14:paraId="102765F9" w14:textId="77777777" w:rsidR="002733EC" w:rsidRPr="00A403CE" w:rsidRDefault="002733EC" w:rsidP="002733EC">
      <w:pPr>
        <w:pStyle w:val="AttorneyName"/>
        <w:spacing w:line="240" w:lineRule="auto"/>
        <w:rPr>
          <w:sz w:val="24"/>
          <w:szCs w:val="24"/>
        </w:rPr>
      </w:pPr>
      <w:r w:rsidRPr="00A403CE">
        <w:rPr>
          <w:sz w:val="24"/>
          <w:szCs w:val="24"/>
        </w:rPr>
        <w:t>DANIEL P. O’DONNELL</w:t>
      </w:r>
    </w:p>
    <w:p w14:paraId="527FCBB6" w14:textId="21835F30" w:rsidR="002733EC" w:rsidRPr="007D4319" w:rsidRDefault="002733EC" w:rsidP="002733EC">
      <w:pPr>
        <w:pStyle w:val="AttorneyName"/>
        <w:spacing w:line="240" w:lineRule="auto"/>
        <w:rPr>
          <w:sz w:val="24"/>
          <w:szCs w:val="24"/>
        </w:rPr>
      </w:pPr>
      <w:r w:rsidRPr="007D4319">
        <w:rPr>
          <w:sz w:val="24"/>
          <w:szCs w:val="24"/>
        </w:rPr>
        <w:t>Assistant Chief Counsel</w:t>
      </w:r>
    </w:p>
    <w:p w14:paraId="4014CA06" w14:textId="77777777" w:rsidR="007D4319" w:rsidRPr="007D4319" w:rsidRDefault="007D4319" w:rsidP="007D4319">
      <w:pPr>
        <w:pStyle w:val="AttorneyName"/>
        <w:spacing w:line="240" w:lineRule="auto"/>
        <w:rPr>
          <w:sz w:val="24"/>
          <w:szCs w:val="24"/>
        </w:rPr>
      </w:pPr>
      <w:r w:rsidRPr="007D4319">
        <w:rPr>
          <w:sz w:val="24"/>
          <w:szCs w:val="24"/>
        </w:rPr>
        <w:t>RYAN CASSIDY (State Bar No. 340274)</w:t>
      </w:r>
    </w:p>
    <w:p w14:paraId="789723D0" w14:textId="77777777" w:rsidR="007D4319" w:rsidRPr="007D4319" w:rsidRDefault="007D4319" w:rsidP="007D4319">
      <w:pPr>
        <w:pStyle w:val="AttorneyName"/>
        <w:spacing w:line="240" w:lineRule="auto"/>
        <w:rPr>
          <w:sz w:val="24"/>
          <w:szCs w:val="24"/>
        </w:rPr>
      </w:pPr>
      <w:r w:rsidRPr="007D4319">
        <w:rPr>
          <w:sz w:val="24"/>
          <w:szCs w:val="24"/>
        </w:rPr>
        <w:t xml:space="preserve">Counsel </w:t>
      </w:r>
    </w:p>
    <w:p w14:paraId="5945E862" w14:textId="77777777" w:rsidR="007D4319" w:rsidRPr="007D4319" w:rsidRDefault="007D4319" w:rsidP="007D4319">
      <w:pPr>
        <w:pStyle w:val="AttorneyName"/>
        <w:spacing w:line="240" w:lineRule="auto"/>
        <w:rPr>
          <w:sz w:val="24"/>
          <w:szCs w:val="24"/>
        </w:rPr>
      </w:pPr>
      <w:r w:rsidRPr="007D4319">
        <w:rPr>
          <w:sz w:val="24"/>
          <w:szCs w:val="24"/>
        </w:rPr>
        <w:t>Department of Financial Protection and Innovation</w:t>
      </w:r>
    </w:p>
    <w:p w14:paraId="69F0E153" w14:textId="77777777" w:rsidR="007D4319" w:rsidRPr="007D4319" w:rsidRDefault="007D4319" w:rsidP="007D4319">
      <w:pPr>
        <w:pStyle w:val="AttorneyName"/>
        <w:spacing w:line="240" w:lineRule="auto"/>
        <w:rPr>
          <w:sz w:val="24"/>
          <w:szCs w:val="24"/>
        </w:rPr>
      </w:pPr>
      <w:r w:rsidRPr="007D4319">
        <w:rPr>
          <w:sz w:val="24"/>
          <w:szCs w:val="24"/>
        </w:rPr>
        <w:t>2101 Arena Boulevard</w:t>
      </w:r>
    </w:p>
    <w:p w14:paraId="5901124E" w14:textId="77777777" w:rsidR="007D4319" w:rsidRPr="007D4319" w:rsidRDefault="007D4319" w:rsidP="007D4319">
      <w:pPr>
        <w:pStyle w:val="AttorneyName"/>
        <w:spacing w:line="240" w:lineRule="auto"/>
        <w:rPr>
          <w:sz w:val="24"/>
          <w:szCs w:val="24"/>
        </w:rPr>
      </w:pPr>
      <w:r w:rsidRPr="007D4319">
        <w:rPr>
          <w:sz w:val="24"/>
          <w:szCs w:val="24"/>
        </w:rPr>
        <w:t>Sacramento, CA 95834</w:t>
      </w:r>
    </w:p>
    <w:p w14:paraId="19281C6B" w14:textId="77777777" w:rsidR="007D4319" w:rsidRPr="007D4319" w:rsidRDefault="007D4319" w:rsidP="007D4319">
      <w:pPr>
        <w:pStyle w:val="AttorneyName"/>
        <w:spacing w:line="240" w:lineRule="auto"/>
        <w:rPr>
          <w:sz w:val="24"/>
          <w:szCs w:val="24"/>
        </w:rPr>
      </w:pPr>
      <w:r w:rsidRPr="007D4319">
        <w:rPr>
          <w:sz w:val="24"/>
          <w:szCs w:val="24"/>
        </w:rPr>
        <w:t xml:space="preserve">Telephone: (916) 764-8358 </w:t>
      </w:r>
    </w:p>
    <w:p w14:paraId="4005BDB0" w14:textId="77777777" w:rsidR="00ED5B25" w:rsidRPr="00620046" w:rsidRDefault="00ED5B25" w:rsidP="002733EC">
      <w:pPr>
        <w:spacing w:line="240" w:lineRule="auto"/>
        <w:ind w:right="90"/>
        <w:rPr>
          <w:sz w:val="24"/>
          <w:szCs w:val="24"/>
        </w:rPr>
      </w:pPr>
      <w:r w:rsidRPr="00620046">
        <w:rPr>
          <w:sz w:val="24"/>
          <w:szCs w:val="24"/>
        </w:rPr>
        <w:t>Attorneys for Complainant</w:t>
      </w:r>
    </w:p>
    <w:p w14:paraId="374AE985" w14:textId="77777777" w:rsidR="00ED5B25" w:rsidRPr="00620046" w:rsidRDefault="00ED5B25" w:rsidP="002733EC">
      <w:pPr>
        <w:spacing w:line="240" w:lineRule="auto"/>
        <w:ind w:right="90"/>
        <w:rPr>
          <w:sz w:val="24"/>
          <w:szCs w:val="24"/>
        </w:rPr>
      </w:pPr>
    </w:p>
    <w:p w14:paraId="4FED7253" w14:textId="77777777" w:rsidR="00ED5B25" w:rsidRPr="00620046" w:rsidRDefault="00ED5B25" w:rsidP="000B7EBD">
      <w:pPr>
        <w:spacing w:line="240" w:lineRule="auto"/>
        <w:ind w:right="90"/>
        <w:jc w:val="center"/>
        <w:rPr>
          <w:sz w:val="24"/>
          <w:szCs w:val="24"/>
        </w:rPr>
      </w:pPr>
      <w:r w:rsidRPr="00620046">
        <w:rPr>
          <w:sz w:val="24"/>
          <w:szCs w:val="24"/>
        </w:rPr>
        <w:t>BEFORE THE DEPARTMENT OF FINANCIAL PROTECTION AND INNOVATION</w:t>
      </w:r>
    </w:p>
    <w:p w14:paraId="7FE9734A" w14:textId="2223437C" w:rsidR="00F91DD9" w:rsidRDefault="00ED5B25" w:rsidP="00F91DD9">
      <w:pPr>
        <w:spacing w:after="240" w:line="240" w:lineRule="auto"/>
        <w:ind w:right="90"/>
        <w:jc w:val="center"/>
        <w:rPr>
          <w:sz w:val="24"/>
          <w:szCs w:val="24"/>
        </w:rPr>
      </w:pPr>
      <w:r w:rsidRPr="00620046">
        <w:rPr>
          <w:sz w:val="24"/>
          <w:szCs w:val="24"/>
        </w:rPr>
        <w:t>OF THE STATE OF CALIFORNIA</w:t>
      </w:r>
    </w:p>
    <w:tbl>
      <w:tblPr>
        <w:tblW w:w="0" w:type="auto"/>
        <w:tblLayout w:type="fixed"/>
        <w:tblCellMar>
          <w:left w:w="0" w:type="dxa"/>
          <w:right w:w="0" w:type="dxa"/>
        </w:tblCellMar>
        <w:tblLook w:val="04A0" w:firstRow="1" w:lastRow="0" w:firstColumn="1" w:lastColumn="0" w:noHBand="0" w:noVBand="1"/>
      </w:tblPr>
      <w:tblGrid>
        <w:gridCol w:w="4680"/>
        <w:gridCol w:w="5040"/>
      </w:tblGrid>
      <w:tr w:rsidR="00F91DD9" w:rsidRPr="00F91DD9" w14:paraId="6FF13C12" w14:textId="77777777" w:rsidTr="00F91DD9">
        <w:trPr>
          <w:trHeight w:val="4698"/>
        </w:trPr>
        <w:tc>
          <w:tcPr>
            <w:tcW w:w="4680" w:type="dxa"/>
            <w:tcBorders>
              <w:top w:val="nil"/>
              <w:left w:val="nil"/>
              <w:bottom w:val="single" w:sz="4" w:space="0" w:color="auto"/>
              <w:right w:val="single" w:sz="4" w:space="0" w:color="auto"/>
            </w:tcBorders>
          </w:tcPr>
          <w:p w14:paraId="2AD81386" w14:textId="77777777" w:rsidR="00F91DD9" w:rsidRPr="00F91DD9" w:rsidRDefault="00F91DD9" w:rsidP="00910304">
            <w:pPr>
              <w:pStyle w:val="BodyText"/>
              <w:spacing w:line="240" w:lineRule="auto"/>
              <w:rPr>
                <w:szCs w:val="24"/>
              </w:rPr>
            </w:pPr>
            <w:r w:rsidRPr="00F91DD9">
              <w:rPr>
                <w:szCs w:val="24"/>
              </w:rPr>
              <w:t>In the Matter of:</w:t>
            </w:r>
          </w:p>
          <w:p w14:paraId="3E71C87B" w14:textId="77777777" w:rsidR="00F91DD9" w:rsidRPr="00F91DD9" w:rsidRDefault="00F91DD9" w:rsidP="00910304">
            <w:pPr>
              <w:pStyle w:val="BodyText"/>
              <w:spacing w:line="240" w:lineRule="auto"/>
              <w:rPr>
                <w:szCs w:val="24"/>
              </w:rPr>
            </w:pPr>
          </w:p>
          <w:p w14:paraId="2E24F77E" w14:textId="77777777" w:rsidR="00F91DD9" w:rsidRPr="00F91DD9" w:rsidRDefault="00F91DD9" w:rsidP="00910304">
            <w:pPr>
              <w:pStyle w:val="BodyText"/>
              <w:spacing w:line="240" w:lineRule="auto"/>
              <w:rPr>
                <w:szCs w:val="24"/>
              </w:rPr>
            </w:pPr>
            <w:r w:rsidRPr="00F91DD9">
              <w:rPr>
                <w:szCs w:val="24"/>
              </w:rPr>
              <w:t>THE COMMISSIONER OF FINANCIAL PROTECTION AND INNOVATION,</w:t>
            </w:r>
          </w:p>
          <w:p w14:paraId="5B376A53" w14:textId="77777777" w:rsidR="00F91DD9" w:rsidRPr="00F91DD9" w:rsidRDefault="00F91DD9" w:rsidP="00910304">
            <w:pPr>
              <w:widowControl w:val="0"/>
              <w:spacing w:line="240" w:lineRule="auto"/>
              <w:rPr>
                <w:sz w:val="24"/>
                <w:szCs w:val="24"/>
              </w:rPr>
            </w:pPr>
          </w:p>
          <w:p w14:paraId="77F6CBEA" w14:textId="77777777" w:rsidR="00F91DD9" w:rsidRPr="00F91DD9" w:rsidRDefault="00F91DD9" w:rsidP="00910304">
            <w:pPr>
              <w:widowControl w:val="0"/>
              <w:spacing w:line="240" w:lineRule="auto"/>
              <w:rPr>
                <w:sz w:val="24"/>
                <w:szCs w:val="24"/>
              </w:rPr>
            </w:pPr>
            <w:r w:rsidRPr="00F91DD9">
              <w:rPr>
                <w:sz w:val="24"/>
                <w:szCs w:val="24"/>
              </w:rPr>
              <w:tab/>
            </w:r>
            <w:r w:rsidRPr="00F91DD9">
              <w:rPr>
                <w:sz w:val="24"/>
                <w:szCs w:val="24"/>
              </w:rPr>
              <w:tab/>
              <w:t>Complainant,</w:t>
            </w:r>
          </w:p>
          <w:p w14:paraId="51F9C113" w14:textId="77777777" w:rsidR="00F91DD9" w:rsidRPr="00F91DD9" w:rsidRDefault="00F91DD9" w:rsidP="00910304">
            <w:pPr>
              <w:widowControl w:val="0"/>
              <w:spacing w:line="240" w:lineRule="auto"/>
              <w:rPr>
                <w:sz w:val="24"/>
                <w:szCs w:val="24"/>
              </w:rPr>
            </w:pPr>
          </w:p>
          <w:p w14:paraId="7570D37C" w14:textId="77777777" w:rsidR="00F91DD9" w:rsidRPr="00F91DD9" w:rsidRDefault="00F91DD9" w:rsidP="00910304">
            <w:pPr>
              <w:widowControl w:val="0"/>
              <w:spacing w:line="240" w:lineRule="auto"/>
              <w:rPr>
                <w:sz w:val="24"/>
                <w:szCs w:val="24"/>
              </w:rPr>
            </w:pPr>
            <w:r w:rsidRPr="00F91DD9">
              <w:rPr>
                <w:sz w:val="24"/>
                <w:szCs w:val="24"/>
              </w:rPr>
              <w:tab/>
              <w:t>v.</w:t>
            </w:r>
          </w:p>
          <w:p w14:paraId="046E373C" w14:textId="77777777" w:rsidR="00F91DD9" w:rsidRPr="00F91DD9" w:rsidRDefault="00F91DD9" w:rsidP="00910304">
            <w:pPr>
              <w:widowControl w:val="0"/>
              <w:spacing w:line="240" w:lineRule="auto"/>
              <w:rPr>
                <w:sz w:val="24"/>
                <w:szCs w:val="24"/>
              </w:rPr>
            </w:pPr>
          </w:p>
          <w:p w14:paraId="0A2F6474" w14:textId="0B9D2A16" w:rsidR="00F91DD9" w:rsidRDefault="002D586E" w:rsidP="00910304">
            <w:pPr>
              <w:widowControl w:val="0"/>
              <w:spacing w:line="240" w:lineRule="auto"/>
              <w:rPr>
                <w:sz w:val="24"/>
                <w:szCs w:val="24"/>
              </w:rPr>
            </w:pPr>
            <w:r w:rsidRPr="002D586E">
              <w:rPr>
                <w:sz w:val="24"/>
                <w:szCs w:val="24"/>
              </w:rPr>
              <w:t xml:space="preserve">PERMANENT VALUE, INC; BRUCE DOOLE; and BRUCE W AND SUSAN L DOOLE LIVING TRUST 2000, </w:t>
            </w:r>
          </w:p>
          <w:p w14:paraId="7ED8125A" w14:textId="77777777" w:rsidR="002D586E" w:rsidRPr="00F91DD9" w:rsidRDefault="002D586E" w:rsidP="00910304">
            <w:pPr>
              <w:widowControl w:val="0"/>
              <w:spacing w:line="240" w:lineRule="auto"/>
              <w:rPr>
                <w:sz w:val="24"/>
                <w:szCs w:val="24"/>
              </w:rPr>
            </w:pPr>
          </w:p>
          <w:p w14:paraId="572D6B44" w14:textId="77777777" w:rsidR="00F91DD9" w:rsidRPr="00F91DD9" w:rsidRDefault="00F91DD9" w:rsidP="00910304">
            <w:pPr>
              <w:widowControl w:val="0"/>
              <w:spacing w:line="240" w:lineRule="auto"/>
              <w:rPr>
                <w:sz w:val="24"/>
                <w:szCs w:val="24"/>
              </w:rPr>
            </w:pPr>
            <w:r w:rsidRPr="00F91DD9">
              <w:rPr>
                <w:sz w:val="24"/>
                <w:szCs w:val="24"/>
              </w:rPr>
              <w:tab/>
            </w:r>
            <w:r w:rsidRPr="00F91DD9">
              <w:rPr>
                <w:sz w:val="24"/>
                <w:szCs w:val="24"/>
              </w:rPr>
              <w:tab/>
              <w:t>Respondents.</w:t>
            </w:r>
          </w:p>
          <w:p w14:paraId="0478E13B" w14:textId="77777777" w:rsidR="00F91DD9" w:rsidRPr="00F91DD9" w:rsidRDefault="00F91DD9" w:rsidP="00910304">
            <w:pPr>
              <w:widowControl w:val="0"/>
              <w:spacing w:line="240" w:lineRule="auto"/>
              <w:rPr>
                <w:sz w:val="24"/>
                <w:szCs w:val="24"/>
              </w:rPr>
            </w:pPr>
          </w:p>
        </w:tc>
        <w:tc>
          <w:tcPr>
            <w:tcW w:w="5040" w:type="dxa"/>
          </w:tcPr>
          <w:p w14:paraId="2C653986" w14:textId="77777777" w:rsidR="00F91DD9" w:rsidRPr="00F91DD9" w:rsidRDefault="00F91DD9" w:rsidP="00910304">
            <w:pPr>
              <w:pStyle w:val="SingleSpacing"/>
              <w:widowControl w:val="0"/>
              <w:spacing w:line="240" w:lineRule="auto"/>
              <w:ind w:left="90"/>
              <w:rPr>
                <w:sz w:val="24"/>
                <w:szCs w:val="24"/>
              </w:rPr>
            </w:pPr>
          </w:p>
          <w:p w14:paraId="48A7B7FA" w14:textId="77777777" w:rsidR="00F91DD9" w:rsidRPr="00620046" w:rsidRDefault="00F91DD9" w:rsidP="00F91DD9">
            <w:pPr>
              <w:pStyle w:val="SingleSpacing"/>
              <w:widowControl w:val="0"/>
              <w:spacing w:line="240" w:lineRule="auto"/>
              <w:ind w:left="180" w:right="90"/>
              <w:rPr>
                <w:sz w:val="24"/>
                <w:szCs w:val="24"/>
              </w:rPr>
            </w:pPr>
            <w:r>
              <w:rPr>
                <w:sz w:val="24"/>
                <w:szCs w:val="24"/>
              </w:rPr>
              <w:t>CRD</w:t>
            </w:r>
            <w:r w:rsidRPr="00620046">
              <w:rPr>
                <w:sz w:val="24"/>
                <w:szCs w:val="24"/>
              </w:rPr>
              <w:t xml:space="preserve"> </w:t>
            </w:r>
            <w:r>
              <w:rPr>
                <w:sz w:val="24"/>
                <w:szCs w:val="24"/>
              </w:rPr>
              <w:t>NO.</w:t>
            </w:r>
            <w:r w:rsidRPr="00620046">
              <w:rPr>
                <w:sz w:val="24"/>
                <w:szCs w:val="24"/>
              </w:rPr>
              <w:t xml:space="preserve">: </w:t>
            </w:r>
            <w:r>
              <w:rPr>
                <w:sz w:val="24"/>
                <w:szCs w:val="24"/>
              </w:rPr>
              <w:t>118024 and 2322136</w:t>
            </w:r>
          </w:p>
          <w:p w14:paraId="6549D553" w14:textId="77777777" w:rsidR="00F91DD9" w:rsidRPr="000B7EBD" w:rsidRDefault="00F91DD9" w:rsidP="00F91DD9">
            <w:pPr>
              <w:pStyle w:val="SingleSpacing"/>
              <w:widowControl w:val="0"/>
              <w:spacing w:line="240" w:lineRule="auto"/>
              <w:ind w:left="180" w:right="90"/>
              <w:rPr>
                <w:sz w:val="16"/>
                <w:szCs w:val="16"/>
              </w:rPr>
            </w:pPr>
          </w:p>
          <w:p w14:paraId="5C89B362" w14:textId="77777777" w:rsidR="00F91DD9" w:rsidRDefault="00F91DD9" w:rsidP="00F91DD9">
            <w:pPr>
              <w:pStyle w:val="SingleSpacing"/>
              <w:widowControl w:val="0"/>
              <w:spacing w:line="240" w:lineRule="auto"/>
              <w:ind w:left="180" w:right="90"/>
              <w:rPr>
                <w:sz w:val="24"/>
                <w:szCs w:val="24"/>
              </w:rPr>
            </w:pPr>
            <w:r w:rsidRPr="00620046">
              <w:rPr>
                <w:sz w:val="24"/>
                <w:szCs w:val="24"/>
              </w:rPr>
              <w:t xml:space="preserve">ACCUSATION </w:t>
            </w:r>
            <w:r>
              <w:rPr>
                <w:sz w:val="24"/>
                <w:szCs w:val="24"/>
              </w:rPr>
              <w:t>TO:</w:t>
            </w:r>
          </w:p>
          <w:p w14:paraId="29B39576" w14:textId="77777777" w:rsidR="00F91DD9" w:rsidRPr="000B7EBD" w:rsidRDefault="00F91DD9" w:rsidP="00F91DD9">
            <w:pPr>
              <w:pStyle w:val="SingleSpacing"/>
              <w:widowControl w:val="0"/>
              <w:spacing w:line="240" w:lineRule="auto"/>
              <w:ind w:left="180" w:right="90"/>
              <w:rPr>
                <w:sz w:val="16"/>
                <w:szCs w:val="16"/>
              </w:rPr>
            </w:pPr>
          </w:p>
          <w:p w14:paraId="6979A80E" w14:textId="77777777" w:rsidR="00F91DD9" w:rsidRDefault="00F91DD9" w:rsidP="00F91DD9">
            <w:pPr>
              <w:pStyle w:val="SingleSpacing"/>
              <w:widowControl w:val="0"/>
              <w:spacing w:line="240" w:lineRule="auto"/>
              <w:ind w:left="180" w:right="90"/>
              <w:rPr>
                <w:sz w:val="24"/>
                <w:szCs w:val="24"/>
              </w:rPr>
            </w:pPr>
            <w:r>
              <w:rPr>
                <w:sz w:val="24"/>
                <w:szCs w:val="24"/>
              </w:rPr>
              <w:t>1.  REVOKE RESPONDENT PERMANENT VALUE, INC.’S INVESTMENT ADVISER CERTIFICATE;</w:t>
            </w:r>
          </w:p>
          <w:p w14:paraId="7B311945" w14:textId="77777777" w:rsidR="00F91DD9" w:rsidRPr="000B7EBD" w:rsidRDefault="00F91DD9" w:rsidP="00F91DD9">
            <w:pPr>
              <w:pStyle w:val="SingleSpacing"/>
              <w:widowControl w:val="0"/>
              <w:spacing w:line="240" w:lineRule="auto"/>
              <w:ind w:left="180" w:right="90"/>
              <w:rPr>
                <w:sz w:val="16"/>
                <w:szCs w:val="16"/>
              </w:rPr>
            </w:pPr>
          </w:p>
          <w:p w14:paraId="25A35365" w14:textId="77777777" w:rsidR="00F91DD9" w:rsidRDefault="00F91DD9" w:rsidP="00F91DD9">
            <w:pPr>
              <w:pStyle w:val="SingleSpacing"/>
              <w:widowControl w:val="0"/>
              <w:spacing w:line="240" w:lineRule="auto"/>
              <w:ind w:left="180" w:right="90"/>
              <w:rPr>
                <w:sz w:val="24"/>
                <w:szCs w:val="24"/>
              </w:rPr>
            </w:pPr>
            <w:r>
              <w:rPr>
                <w:sz w:val="24"/>
                <w:szCs w:val="24"/>
              </w:rPr>
              <w:t xml:space="preserve">AND </w:t>
            </w:r>
          </w:p>
          <w:p w14:paraId="05C30FC1" w14:textId="77777777" w:rsidR="00F91DD9" w:rsidRPr="000B7EBD" w:rsidRDefault="00F91DD9" w:rsidP="00F91DD9">
            <w:pPr>
              <w:pStyle w:val="SingleSpacing"/>
              <w:widowControl w:val="0"/>
              <w:spacing w:line="240" w:lineRule="auto"/>
              <w:ind w:left="180" w:right="90"/>
              <w:rPr>
                <w:sz w:val="16"/>
                <w:szCs w:val="16"/>
              </w:rPr>
            </w:pPr>
          </w:p>
          <w:p w14:paraId="27400C39" w14:textId="77777777" w:rsidR="00F91DD9" w:rsidRDefault="00F91DD9" w:rsidP="00F91DD9">
            <w:pPr>
              <w:pStyle w:val="SingleSpacing"/>
              <w:widowControl w:val="0"/>
              <w:spacing w:line="240" w:lineRule="auto"/>
              <w:ind w:left="180" w:right="90"/>
              <w:rPr>
                <w:sz w:val="24"/>
                <w:szCs w:val="24"/>
              </w:rPr>
            </w:pPr>
            <w:r>
              <w:rPr>
                <w:sz w:val="24"/>
                <w:szCs w:val="24"/>
              </w:rPr>
              <w:t>2. BAR RESPONDENT BRUCE DOOLE FROM ANY POSITION OF MANAGEMENT OR CONTROL OF AN INVESTMENT ADVISER, BROKER-DEALER, OR COMMODITY ADVISER</w:t>
            </w:r>
          </w:p>
          <w:p w14:paraId="5F21A785" w14:textId="77777777" w:rsidR="00F91DD9" w:rsidRPr="000B7EBD" w:rsidRDefault="00F91DD9" w:rsidP="00F91DD9">
            <w:pPr>
              <w:pStyle w:val="SingleSpacing"/>
              <w:widowControl w:val="0"/>
              <w:spacing w:line="240" w:lineRule="auto"/>
              <w:ind w:right="90"/>
              <w:rPr>
                <w:sz w:val="16"/>
                <w:szCs w:val="16"/>
              </w:rPr>
            </w:pPr>
          </w:p>
          <w:p w14:paraId="0C248439" w14:textId="292477BA" w:rsidR="00F91DD9" w:rsidRPr="00F91DD9" w:rsidRDefault="00F91DD9" w:rsidP="00F91DD9">
            <w:pPr>
              <w:widowControl w:val="0"/>
              <w:spacing w:line="240" w:lineRule="auto"/>
              <w:ind w:left="90"/>
              <w:rPr>
                <w:sz w:val="24"/>
                <w:szCs w:val="24"/>
              </w:rPr>
            </w:pPr>
            <w:r w:rsidRPr="6D670816">
              <w:rPr>
                <w:sz w:val="24"/>
                <w:szCs w:val="24"/>
              </w:rPr>
              <w:t>(</w:t>
            </w:r>
            <w:r>
              <w:rPr>
                <w:sz w:val="24"/>
                <w:szCs w:val="24"/>
              </w:rPr>
              <w:t>Cal. Corp. Code</w:t>
            </w:r>
            <w:r w:rsidRPr="6D670816">
              <w:rPr>
                <w:sz w:val="24"/>
                <w:szCs w:val="24"/>
              </w:rPr>
              <w:t xml:space="preserve"> </w:t>
            </w:r>
            <w:r>
              <w:rPr>
                <w:sz w:val="24"/>
                <w:szCs w:val="24"/>
              </w:rPr>
              <w:t>sections</w:t>
            </w:r>
            <w:r w:rsidRPr="6D670816">
              <w:rPr>
                <w:sz w:val="24"/>
                <w:szCs w:val="24"/>
              </w:rPr>
              <w:t xml:space="preserve"> 25232</w:t>
            </w:r>
            <w:r>
              <w:rPr>
                <w:sz w:val="24"/>
                <w:szCs w:val="24"/>
              </w:rPr>
              <w:t xml:space="preserve"> and </w:t>
            </w:r>
            <w:r w:rsidRPr="6D670816">
              <w:rPr>
                <w:sz w:val="24"/>
                <w:szCs w:val="24"/>
              </w:rPr>
              <w:t>25</w:t>
            </w:r>
            <w:r>
              <w:rPr>
                <w:sz w:val="24"/>
                <w:szCs w:val="24"/>
              </w:rPr>
              <w:t>23</w:t>
            </w:r>
            <w:r w:rsidRPr="6D670816">
              <w:rPr>
                <w:sz w:val="24"/>
                <w:szCs w:val="24"/>
              </w:rPr>
              <w:t>2.1)</w:t>
            </w:r>
          </w:p>
        </w:tc>
      </w:tr>
    </w:tbl>
    <w:p w14:paraId="7E449EBE" w14:textId="77777777" w:rsidR="000B2464" w:rsidRPr="000B7EBD" w:rsidRDefault="000B2464" w:rsidP="00F91DD9">
      <w:pPr>
        <w:spacing w:line="240" w:lineRule="auto"/>
        <w:ind w:right="90"/>
        <w:contextualSpacing/>
        <w:rPr>
          <w:sz w:val="16"/>
          <w:szCs w:val="16"/>
        </w:rPr>
      </w:pPr>
      <w:bookmarkStart w:id="0" w:name="Parties"/>
      <w:bookmarkEnd w:id="0"/>
    </w:p>
    <w:p w14:paraId="7EA0790D" w14:textId="36C6A8C0" w:rsidR="00867F54" w:rsidRPr="00620046" w:rsidRDefault="00867F54" w:rsidP="00F91DD9">
      <w:pPr>
        <w:ind w:right="90" w:firstLine="720"/>
        <w:contextualSpacing/>
        <w:rPr>
          <w:sz w:val="24"/>
          <w:szCs w:val="24"/>
        </w:rPr>
      </w:pPr>
      <w:r w:rsidRPr="00620046">
        <w:rPr>
          <w:sz w:val="24"/>
          <w:szCs w:val="24"/>
        </w:rPr>
        <w:t>Clothilde V. Hewlett, Commissioner of the Department of Financial Protection and</w:t>
      </w:r>
      <w:r w:rsidR="0042593F">
        <w:rPr>
          <w:sz w:val="24"/>
          <w:szCs w:val="24"/>
        </w:rPr>
        <w:t xml:space="preserve"> </w:t>
      </w:r>
      <w:r w:rsidRPr="00620046">
        <w:rPr>
          <w:sz w:val="24"/>
          <w:szCs w:val="24"/>
        </w:rPr>
        <w:t>Innovation (</w:t>
      </w:r>
      <w:r w:rsidR="00EC694D" w:rsidRPr="00620046">
        <w:rPr>
          <w:sz w:val="24"/>
          <w:szCs w:val="24"/>
        </w:rPr>
        <w:t>Commissioner</w:t>
      </w:r>
      <w:r w:rsidRPr="00620046">
        <w:rPr>
          <w:sz w:val="24"/>
          <w:szCs w:val="24"/>
        </w:rPr>
        <w:t>), acting to protect the public, alleges and charges as follows:</w:t>
      </w:r>
    </w:p>
    <w:p w14:paraId="6D50EB25" w14:textId="77777777" w:rsidR="00867F54" w:rsidRPr="00620046" w:rsidRDefault="00867F54" w:rsidP="002F2457">
      <w:pPr>
        <w:pStyle w:val="ListParagraph"/>
        <w:numPr>
          <w:ilvl w:val="0"/>
          <w:numId w:val="1"/>
        </w:numPr>
        <w:ind w:left="0" w:firstLine="0"/>
        <w:contextualSpacing/>
        <w:jc w:val="center"/>
        <w:rPr>
          <w:sz w:val="24"/>
          <w:szCs w:val="24"/>
        </w:rPr>
      </w:pPr>
    </w:p>
    <w:p w14:paraId="16412813" w14:textId="1EF153DE" w:rsidR="00867F54" w:rsidRPr="00620046" w:rsidRDefault="00867F54" w:rsidP="002F2457">
      <w:pPr>
        <w:ind w:right="540"/>
        <w:contextualSpacing/>
        <w:jc w:val="center"/>
        <w:rPr>
          <w:b/>
          <w:bCs/>
          <w:sz w:val="24"/>
          <w:szCs w:val="24"/>
          <w:u w:val="single"/>
        </w:rPr>
      </w:pPr>
      <w:r w:rsidRPr="00620046">
        <w:rPr>
          <w:b/>
          <w:bCs/>
          <w:sz w:val="24"/>
          <w:szCs w:val="24"/>
          <w:u w:val="single"/>
        </w:rPr>
        <w:t>Introduction</w:t>
      </w:r>
    </w:p>
    <w:p w14:paraId="22910943" w14:textId="77777777" w:rsidR="00F91DD9" w:rsidRDefault="00867F54" w:rsidP="000B7EBD">
      <w:pPr>
        <w:pStyle w:val="ListParagraph"/>
        <w:numPr>
          <w:ilvl w:val="0"/>
          <w:numId w:val="18"/>
        </w:numPr>
        <w:ind w:left="0" w:right="90" w:firstLine="720"/>
        <w:contextualSpacing/>
        <w:rPr>
          <w:sz w:val="24"/>
          <w:szCs w:val="24"/>
        </w:rPr>
      </w:pPr>
      <w:r w:rsidRPr="002733EC">
        <w:rPr>
          <w:sz w:val="24"/>
          <w:szCs w:val="24"/>
        </w:rPr>
        <w:t>The Commissioner brings this action pursuant to the provisions of the Corporate Securities Law of 1968 (CSL) (</w:t>
      </w:r>
      <w:r w:rsidR="00E05C77">
        <w:rPr>
          <w:sz w:val="24"/>
          <w:szCs w:val="24"/>
        </w:rPr>
        <w:t xml:space="preserve">Cal. Corp. Code </w:t>
      </w:r>
      <w:r w:rsidR="002733EC" w:rsidRPr="002733EC">
        <w:rPr>
          <w:sz w:val="24"/>
          <w:szCs w:val="24"/>
        </w:rPr>
        <w:t>§</w:t>
      </w:r>
      <w:r w:rsidR="00066ED6" w:rsidRPr="002733EC">
        <w:rPr>
          <w:sz w:val="24"/>
          <w:szCs w:val="24"/>
        </w:rPr>
        <w:t>§</w:t>
      </w:r>
      <w:r w:rsidR="00144FAE">
        <w:rPr>
          <w:sz w:val="24"/>
          <w:szCs w:val="24"/>
        </w:rPr>
        <w:t xml:space="preserve"> </w:t>
      </w:r>
      <w:r w:rsidR="002733EC" w:rsidRPr="002733EC">
        <w:rPr>
          <w:sz w:val="24"/>
          <w:szCs w:val="24"/>
        </w:rPr>
        <w:t>25000-25707</w:t>
      </w:r>
      <w:r w:rsidRPr="002733EC">
        <w:rPr>
          <w:sz w:val="24"/>
          <w:szCs w:val="24"/>
        </w:rPr>
        <w:t>)</w:t>
      </w:r>
      <w:r w:rsidR="005C78D2">
        <w:rPr>
          <w:sz w:val="24"/>
          <w:szCs w:val="24"/>
        </w:rPr>
        <w:t xml:space="preserve"> (Corp.)</w:t>
      </w:r>
      <w:r w:rsidRPr="002733EC">
        <w:rPr>
          <w:sz w:val="24"/>
          <w:szCs w:val="24"/>
        </w:rPr>
        <w:t xml:space="preserve">, and </w:t>
      </w:r>
      <w:r w:rsidR="00E35365">
        <w:rPr>
          <w:sz w:val="24"/>
          <w:szCs w:val="24"/>
        </w:rPr>
        <w:t xml:space="preserve">the </w:t>
      </w:r>
      <w:r w:rsidRPr="002733EC">
        <w:rPr>
          <w:sz w:val="24"/>
          <w:szCs w:val="24"/>
        </w:rPr>
        <w:t>accompanyin</w:t>
      </w:r>
      <w:r w:rsidR="009B7613">
        <w:rPr>
          <w:sz w:val="24"/>
          <w:szCs w:val="24"/>
        </w:rPr>
        <w:t xml:space="preserve">g </w:t>
      </w:r>
    </w:p>
    <w:p w14:paraId="50E4C1B7" w14:textId="65A4C579" w:rsidR="00F91DD9" w:rsidRDefault="00F91DD9" w:rsidP="00F91DD9">
      <w:pPr>
        <w:ind w:right="90"/>
        <w:contextualSpacing/>
        <w:rPr>
          <w:sz w:val="24"/>
          <w:szCs w:val="24"/>
        </w:rPr>
      </w:pPr>
      <w:r>
        <w:rPr>
          <w:sz w:val="24"/>
          <w:szCs w:val="24"/>
        </w:rPr>
        <w:t>///</w:t>
      </w:r>
    </w:p>
    <w:p w14:paraId="08B9709A" w14:textId="3EB8C184" w:rsidR="002733EC" w:rsidRPr="00F91DD9" w:rsidRDefault="00867F54" w:rsidP="00F91DD9">
      <w:pPr>
        <w:ind w:right="90"/>
        <w:contextualSpacing/>
        <w:rPr>
          <w:sz w:val="24"/>
          <w:szCs w:val="24"/>
        </w:rPr>
      </w:pPr>
      <w:r w:rsidRPr="00F91DD9">
        <w:rPr>
          <w:sz w:val="24"/>
          <w:szCs w:val="24"/>
        </w:rPr>
        <w:lastRenderedPageBreak/>
        <w:t xml:space="preserve">regulations in </w:t>
      </w:r>
      <w:r w:rsidR="00144FAE" w:rsidRPr="00F91DD9">
        <w:rPr>
          <w:sz w:val="24"/>
          <w:szCs w:val="24"/>
        </w:rPr>
        <w:t xml:space="preserve">Title 10 of the </w:t>
      </w:r>
      <w:r w:rsidRPr="00F91DD9">
        <w:rPr>
          <w:sz w:val="24"/>
          <w:szCs w:val="24"/>
        </w:rPr>
        <w:t>California Code of Regulations</w:t>
      </w:r>
      <w:r w:rsidR="00AC4621" w:rsidRPr="00F91DD9">
        <w:rPr>
          <w:sz w:val="24"/>
          <w:szCs w:val="24"/>
        </w:rPr>
        <w:t xml:space="preserve"> </w:t>
      </w:r>
      <w:r w:rsidR="000C0CF0" w:rsidRPr="00F91DD9">
        <w:rPr>
          <w:sz w:val="24"/>
          <w:szCs w:val="24"/>
        </w:rPr>
        <w:t>§§ 260.000-260.617</w:t>
      </w:r>
      <w:r w:rsidR="005C78D2" w:rsidRPr="00F91DD9">
        <w:rPr>
          <w:sz w:val="24"/>
          <w:szCs w:val="24"/>
        </w:rPr>
        <w:t xml:space="preserve"> (CCR)</w:t>
      </w:r>
      <w:r w:rsidRPr="00F91DD9">
        <w:rPr>
          <w:sz w:val="24"/>
          <w:szCs w:val="24"/>
        </w:rPr>
        <w:t xml:space="preserve">, </w:t>
      </w:r>
      <w:bookmarkStart w:id="1" w:name="_Hlk96210878"/>
      <w:r w:rsidR="002733EC" w:rsidRPr="00F91DD9">
        <w:rPr>
          <w:sz w:val="24"/>
          <w:szCs w:val="24"/>
        </w:rPr>
        <w:t xml:space="preserve">which </w:t>
      </w:r>
      <w:r w:rsidR="00144FAE" w:rsidRPr="00F91DD9">
        <w:rPr>
          <w:sz w:val="24"/>
          <w:szCs w:val="24"/>
        </w:rPr>
        <w:t xml:space="preserve">cover </w:t>
      </w:r>
      <w:r w:rsidR="002733EC" w:rsidRPr="00F91DD9">
        <w:rPr>
          <w:sz w:val="24"/>
          <w:szCs w:val="24"/>
        </w:rPr>
        <w:t xml:space="preserve">the licensure, examination, and regulation of investment advisers. </w:t>
      </w:r>
    </w:p>
    <w:p w14:paraId="0565F356" w14:textId="169EECB1" w:rsidR="00867F54" w:rsidRPr="00AC4621" w:rsidRDefault="007D0DB0" w:rsidP="00AC4621">
      <w:pPr>
        <w:pStyle w:val="ListParagraph"/>
        <w:numPr>
          <w:ilvl w:val="0"/>
          <w:numId w:val="18"/>
        </w:numPr>
        <w:ind w:left="0" w:right="90" w:firstLine="720"/>
        <w:contextualSpacing/>
        <w:rPr>
          <w:sz w:val="24"/>
          <w:szCs w:val="24"/>
        </w:rPr>
      </w:pPr>
      <w:r>
        <w:rPr>
          <w:sz w:val="24"/>
          <w:szCs w:val="24"/>
        </w:rPr>
        <w:t>Permanent Value, Inc.</w:t>
      </w:r>
      <w:r w:rsidRPr="00837A29">
        <w:rPr>
          <w:sz w:val="24"/>
          <w:szCs w:val="24"/>
        </w:rPr>
        <w:t xml:space="preserve"> </w:t>
      </w:r>
      <w:r>
        <w:rPr>
          <w:sz w:val="24"/>
          <w:szCs w:val="24"/>
        </w:rPr>
        <w:t xml:space="preserve">(PVI) </w:t>
      </w:r>
      <w:r w:rsidR="00704218" w:rsidRPr="00704218">
        <w:rPr>
          <w:sz w:val="24"/>
          <w:szCs w:val="24"/>
        </w:rPr>
        <w:t>is</w:t>
      </w:r>
      <w:r>
        <w:rPr>
          <w:sz w:val="24"/>
          <w:szCs w:val="24"/>
        </w:rPr>
        <w:t xml:space="preserve"> </w:t>
      </w:r>
      <w:r w:rsidR="00704218" w:rsidRPr="00704218">
        <w:rPr>
          <w:sz w:val="24"/>
          <w:szCs w:val="24"/>
        </w:rPr>
        <w:t xml:space="preserve">or was, at all relevant times, an investment adviser licensed by the Commissioner since </w:t>
      </w:r>
      <w:r w:rsidR="005D3B91">
        <w:rPr>
          <w:sz w:val="24"/>
          <w:szCs w:val="24"/>
        </w:rPr>
        <w:t>December 6, 2012,</w:t>
      </w:r>
      <w:r w:rsidR="00704218" w:rsidRPr="00704218">
        <w:rPr>
          <w:sz w:val="24"/>
          <w:szCs w:val="24"/>
        </w:rPr>
        <w:t xml:space="preserve"> (Central Registration Depository No. </w:t>
      </w:r>
      <w:r w:rsidR="005173EF">
        <w:rPr>
          <w:sz w:val="24"/>
          <w:szCs w:val="24"/>
        </w:rPr>
        <w:t>118024</w:t>
      </w:r>
      <w:r w:rsidR="00704218" w:rsidRPr="00704218">
        <w:rPr>
          <w:sz w:val="24"/>
          <w:szCs w:val="24"/>
        </w:rPr>
        <w:t>)</w:t>
      </w:r>
      <w:r w:rsidR="00222AEA" w:rsidRPr="007D0DB0">
        <w:rPr>
          <w:vertAlign w:val="superscript"/>
        </w:rPr>
        <w:footnoteReference w:id="2"/>
      </w:r>
      <w:r w:rsidR="00704218" w:rsidRPr="00704218">
        <w:rPr>
          <w:sz w:val="24"/>
          <w:szCs w:val="24"/>
        </w:rPr>
        <w:t xml:space="preserve"> pursuant to the CSL. </w:t>
      </w:r>
      <w:r>
        <w:rPr>
          <w:sz w:val="24"/>
          <w:szCs w:val="24"/>
        </w:rPr>
        <w:t>PVI</w:t>
      </w:r>
      <w:r w:rsidR="00867F54" w:rsidRPr="00837A29">
        <w:rPr>
          <w:sz w:val="24"/>
          <w:szCs w:val="24"/>
        </w:rPr>
        <w:t xml:space="preserve"> is</w:t>
      </w:r>
      <w:r w:rsidR="00C571CB" w:rsidRPr="00837A29">
        <w:rPr>
          <w:sz w:val="24"/>
          <w:szCs w:val="24"/>
        </w:rPr>
        <w:t>, or was, at all relevant times,</w:t>
      </w:r>
      <w:r w:rsidR="00867F54" w:rsidRPr="00837A29">
        <w:rPr>
          <w:sz w:val="24"/>
          <w:szCs w:val="24"/>
        </w:rPr>
        <w:t xml:space="preserve"> a </w:t>
      </w:r>
      <w:r w:rsidR="005604EA">
        <w:rPr>
          <w:sz w:val="24"/>
          <w:szCs w:val="24"/>
        </w:rPr>
        <w:t>Delaware corporation</w:t>
      </w:r>
      <w:r w:rsidR="00867F54" w:rsidRPr="00837A29">
        <w:rPr>
          <w:sz w:val="24"/>
          <w:szCs w:val="24"/>
        </w:rPr>
        <w:t xml:space="preserve"> registered with the California Secretary of State</w:t>
      </w:r>
      <w:r>
        <w:rPr>
          <w:sz w:val="24"/>
          <w:szCs w:val="24"/>
        </w:rPr>
        <w:t xml:space="preserve"> </w:t>
      </w:r>
      <w:r w:rsidR="00867F54" w:rsidRPr="00837A29">
        <w:rPr>
          <w:sz w:val="24"/>
          <w:szCs w:val="24"/>
        </w:rPr>
        <w:t xml:space="preserve">on </w:t>
      </w:r>
      <w:r w:rsidR="00EB1BE7" w:rsidRPr="00AC4621">
        <w:rPr>
          <w:sz w:val="24"/>
          <w:szCs w:val="24"/>
        </w:rPr>
        <w:t>July 28, 1998</w:t>
      </w:r>
      <w:r w:rsidR="00867F54" w:rsidRPr="00837A29">
        <w:rPr>
          <w:sz w:val="24"/>
          <w:szCs w:val="24"/>
        </w:rPr>
        <w:t xml:space="preserve">. </w:t>
      </w:r>
      <w:r w:rsidR="007E7BBC">
        <w:rPr>
          <w:sz w:val="24"/>
          <w:szCs w:val="24"/>
        </w:rPr>
        <w:t>PVI</w:t>
      </w:r>
      <w:r w:rsidR="00867F54" w:rsidRPr="00837A29">
        <w:rPr>
          <w:sz w:val="24"/>
          <w:szCs w:val="24"/>
        </w:rPr>
        <w:t xml:space="preserve">’s principal place of business is located at </w:t>
      </w:r>
      <w:r w:rsidR="005C78D2" w:rsidRPr="005C78D2">
        <w:rPr>
          <w:sz w:val="24"/>
          <w:szCs w:val="24"/>
        </w:rPr>
        <w:t>2221 Camino Del Rio South, Suite 30</w:t>
      </w:r>
      <w:r w:rsidR="005C78D2">
        <w:rPr>
          <w:sz w:val="24"/>
          <w:szCs w:val="24"/>
        </w:rPr>
        <w:t>8</w:t>
      </w:r>
      <w:r w:rsidR="005C78D2" w:rsidRPr="005C78D2">
        <w:rPr>
          <w:sz w:val="24"/>
          <w:szCs w:val="24"/>
        </w:rPr>
        <w:t>, San Diego, C</w:t>
      </w:r>
      <w:r w:rsidR="00CA6456">
        <w:rPr>
          <w:sz w:val="24"/>
          <w:szCs w:val="24"/>
        </w:rPr>
        <w:t>alifornia</w:t>
      </w:r>
      <w:r w:rsidR="005C78D2" w:rsidRPr="005C78D2">
        <w:rPr>
          <w:sz w:val="24"/>
          <w:szCs w:val="24"/>
        </w:rPr>
        <w:t xml:space="preserve"> 92108</w:t>
      </w:r>
      <w:r w:rsidR="00867F54" w:rsidRPr="00837A29">
        <w:rPr>
          <w:sz w:val="24"/>
          <w:szCs w:val="24"/>
        </w:rPr>
        <w:t xml:space="preserve">. According to the California Secretary of State’s </w:t>
      </w:r>
      <w:r w:rsidR="00681B86">
        <w:rPr>
          <w:sz w:val="24"/>
          <w:szCs w:val="24"/>
        </w:rPr>
        <w:t xml:space="preserve">business search </w:t>
      </w:r>
      <w:r w:rsidR="00867F54" w:rsidRPr="00837A29">
        <w:rPr>
          <w:sz w:val="24"/>
          <w:szCs w:val="24"/>
        </w:rPr>
        <w:t>website</w:t>
      </w:r>
      <w:r w:rsidR="00681B86">
        <w:rPr>
          <w:sz w:val="24"/>
          <w:szCs w:val="24"/>
        </w:rPr>
        <w:t xml:space="preserve"> </w:t>
      </w:r>
      <w:r w:rsidR="00681B86" w:rsidRPr="00AC4621">
        <w:rPr>
          <w:sz w:val="24"/>
          <w:szCs w:val="24"/>
        </w:rPr>
        <w:t>(available at https://bizfileonline.sos.ca.gov/search/business)</w:t>
      </w:r>
      <w:r w:rsidR="00867F54" w:rsidRPr="00837A29">
        <w:rPr>
          <w:sz w:val="24"/>
          <w:szCs w:val="24"/>
        </w:rPr>
        <w:t xml:space="preserve">, </w:t>
      </w:r>
      <w:r w:rsidR="00A16453" w:rsidRPr="00AC4621">
        <w:rPr>
          <w:sz w:val="24"/>
          <w:szCs w:val="24"/>
        </w:rPr>
        <w:t>PVI’s registration is forfeited by the Franchise Tax Board as of December 1, 2015.</w:t>
      </w:r>
    </w:p>
    <w:bookmarkEnd w:id="1"/>
    <w:p w14:paraId="59FE93AC" w14:textId="77777777" w:rsidR="00A65736" w:rsidRDefault="00674C10" w:rsidP="00A65736">
      <w:pPr>
        <w:pStyle w:val="ListParagraph"/>
        <w:numPr>
          <w:ilvl w:val="0"/>
          <w:numId w:val="18"/>
        </w:numPr>
        <w:ind w:left="0" w:right="90" w:firstLine="720"/>
        <w:contextualSpacing/>
        <w:rPr>
          <w:sz w:val="24"/>
          <w:szCs w:val="24"/>
        </w:rPr>
      </w:pPr>
      <w:r>
        <w:rPr>
          <w:sz w:val="24"/>
          <w:szCs w:val="24"/>
        </w:rPr>
        <w:t>Bruce Doole</w:t>
      </w:r>
      <w:r w:rsidRPr="00BB78A1">
        <w:rPr>
          <w:sz w:val="24"/>
          <w:szCs w:val="24"/>
        </w:rPr>
        <w:t xml:space="preserve"> (</w:t>
      </w:r>
      <w:r>
        <w:rPr>
          <w:sz w:val="24"/>
          <w:szCs w:val="24"/>
        </w:rPr>
        <w:t>Doole</w:t>
      </w:r>
      <w:r w:rsidRPr="00BB78A1">
        <w:rPr>
          <w:sz w:val="24"/>
          <w:szCs w:val="24"/>
        </w:rPr>
        <w:t xml:space="preserve">) is or was, at all relevant times, </w:t>
      </w:r>
      <w:r w:rsidRPr="00CF1BAD">
        <w:rPr>
          <w:sz w:val="24"/>
          <w:szCs w:val="24"/>
        </w:rPr>
        <w:t>the sole officer</w:t>
      </w:r>
      <w:r w:rsidR="00E06D95">
        <w:rPr>
          <w:sz w:val="24"/>
          <w:szCs w:val="24"/>
        </w:rPr>
        <w:t xml:space="preserve"> and investment adviser representative</w:t>
      </w:r>
      <w:r w:rsidRPr="00CF1BAD">
        <w:rPr>
          <w:sz w:val="24"/>
          <w:szCs w:val="24"/>
        </w:rPr>
        <w:t xml:space="preserve"> of PVI</w:t>
      </w:r>
      <w:r w:rsidRPr="00BB78A1">
        <w:rPr>
          <w:sz w:val="24"/>
          <w:szCs w:val="24"/>
        </w:rPr>
        <w:t xml:space="preserve">. </w:t>
      </w:r>
      <w:r>
        <w:rPr>
          <w:sz w:val="24"/>
          <w:szCs w:val="24"/>
        </w:rPr>
        <w:t>PVI</w:t>
      </w:r>
      <w:r w:rsidRPr="00BB78A1">
        <w:rPr>
          <w:sz w:val="24"/>
          <w:szCs w:val="24"/>
        </w:rPr>
        <w:t xml:space="preserve"> has been licensed by the Commissioner since </w:t>
      </w:r>
      <w:r>
        <w:rPr>
          <w:sz w:val="24"/>
          <w:szCs w:val="24"/>
        </w:rPr>
        <w:t>December 6, 2012</w:t>
      </w:r>
      <w:r w:rsidRPr="00BB78A1">
        <w:rPr>
          <w:sz w:val="24"/>
          <w:szCs w:val="24"/>
        </w:rPr>
        <w:t xml:space="preserve">, as an investment adviser representative (CRD No. </w:t>
      </w:r>
      <w:r>
        <w:rPr>
          <w:sz w:val="24"/>
          <w:szCs w:val="24"/>
        </w:rPr>
        <w:t>2322136</w:t>
      </w:r>
      <w:r w:rsidRPr="00BB78A1">
        <w:rPr>
          <w:sz w:val="24"/>
          <w:szCs w:val="24"/>
        </w:rPr>
        <w:t>).</w:t>
      </w:r>
    </w:p>
    <w:p w14:paraId="523F192D" w14:textId="77777777" w:rsidR="00A65736" w:rsidRDefault="00A65736" w:rsidP="00A65736">
      <w:pPr>
        <w:pStyle w:val="ListParagraph"/>
        <w:numPr>
          <w:ilvl w:val="0"/>
          <w:numId w:val="18"/>
        </w:numPr>
        <w:ind w:left="0" w:right="90" w:firstLine="720"/>
        <w:contextualSpacing/>
        <w:rPr>
          <w:sz w:val="24"/>
          <w:szCs w:val="24"/>
        </w:rPr>
      </w:pPr>
      <w:r w:rsidRPr="00A65736">
        <w:rPr>
          <w:sz w:val="24"/>
          <w:szCs w:val="24"/>
        </w:rPr>
        <w:t>Bruce W and Susan L Doole Living Trust 2000 (Trust) is the sole owner of PVI.</w:t>
      </w:r>
    </w:p>
    <w:p w14:paraId="6FFD1B92" w14:textId="18F03572" w:rsidR="00A65736" w:rsidRPr="00A65736" w:rsidRDefault="00A65736" w:rsidP="00A65736">
      <w:pPr>
        <w:pStyle w:val="ListParagraph"/>
        <w:numPr>
          <w:ilvl w:val="0"/>
          <w:numId w:val="18"/>
        </w:numPr>
        <w:ind w:left="0" w:right="90" w:firstLine="720"/>
        <w:contextualSpacing/>
        <w:rPr>
          <w:sz w:val="24"/>
          <w:szCs w:val="24"/>
        </w:rPr>
      </w:pPr>
      <w:r w:rsidRPr="00A65736">
        <w:rPr>
          <w:sz w:val="24"/>
          <w:szCs w:val="24"/>
        </w:rPr>
        <w:t xml:space="preserve">PVI, Doole, and Trust </w:t>
      </w:r>
      <w:r w:rsidRPr="00A65736">
        <w:rPr>
          <w:snapToGrid w:val="0"/>
          <w:sz w:val="24"/>
          <w:szCs w:val="24"/>
        </w:rPr>
        <w:t>are collectively referred to as Respondents.</w:t>
      </w:r>
    </w:p>
    <w:p w14:paraId="65AD3D86" w14:textId="53909AD1" w:rsidR="00867F54" w:rsidRPr="00620046" w:rsidRDefault="00867F54" w:rsidP="00FC6C26">
      <w:pPr>
        <w:pStyle w:val="ListParagraph"/>
        <w:numPr>
          <w:ilvl w:val="0"/>
          <w:numId w:val="18"/>
        </w:numPr>
        <w:ind w:left="0" w:right="90" w:firstLine="720"/>
        <w:contextualSpacing/>
        <w:rPr>
          <w:sz w:val="24"/>
          <w:szCs w:val="24"/>
        </w:rPr>
      </w:pPr>
      <w:r w:rsidRPr="00620046">
        <w:rPr>
          <w:sz w:val="24"/>
          <w:szCs w:val="24"/>
        </w:rPr>
        <w:t xml:space="preserve">The Commissioner is authorized to administer and enforce the provisions of the CSL, and rules </w:t>
      </w:r>
      <w:r w:rsidR="6F4FA139" w:rsidRPr="2C2A68A0">
        <w:rPr>
          <w:sz w:val="24"/>
          <w:szCs w:val="24"/>
        </w:rPr>
        <w:t xml:space="preserve">and regulations </w:t>
      </w:r>
      <w:r w:rsidRPr="00620046">
        <w:rPr>
          <w:sz w:val="24"/>
          <w:szCs w:val="24"/>
        </w:rPr>
        <w:t>adopted thereunder.</w:t>
      </w:r>
    </w:p>
    <w:p w14:paraId="2686F901" w14:textId="08C0C0F7" w:rsidR="00E06D95" w:rsidRPr="00281213" w:rsidRDefault="007F4E18" w:rsidP="00E06D95">
      <w:pPr>
        <w:pStyle w:val="ListParagraph"/>
        <w:numPr>
          <w:ilvl w:val="0"/>
          <w:numId w:val="18"/>
        </w:numPr>
        <w:ind w:left="0" w:right="90" w:firstLine="720"/>
        <w:contextualSpacing/>
        <w:rPr>
          <w:sz w:val="24"/>
          <w:szCs w:val="24"/>
        </w:rPr>
      </w:pPr>
      <w:r w:rsidRPr="007F4E18">
        <w:rPr>
          <w:sz w:val="24"/>
          <w:szCs w:val="24"/>
        </w:rPr>
        <w:t>A violation is willful if Respondents’ failure was done with a purpose or willingness</w:t>
      </w:r>
      <w:r w:rsidR="00D500BF">
        <w:rPr>
          <w:sz w:val="24"/>
          <w:szCs w:val="24"/>
        </w:rPr>
        <w:t xml:space="preserve"> to commit the act</w:t>
      </w:r>
      <w:r w:rsidRPr="007F4E18">
        <w:rPr>
          <w:sz w:val="24"/>
          <w:szCs w:val="24"/>
        </w:rPr>
        <w:t>, or make the omission referred to.</w:t>
      </w:r>
      <w:r w:rsidR="008355C8">
        <w:rPr>
          <w:sz w:val="24"/>
          <w:szCs w:val="24"/>
        </w:rPr>
        <w:t xml:space="preserve"> An omission is willful if made with the knowledge of the obligation to </w:t>
      </w:r>
      <w:r w:rsidR="00BE1742">
        <w:rPr>
          <w:sz w:val="24"/>
          <w:szCs w:val="24"/>
        </w:rPr>
        <w:t>act.</w:t>
      </w:r>
    </w:p>
    <w:p w14:paraId="421E1B57" w14:textId="5971A465" w:rsidR="00867F54" w:rsidRPr="00F91DD9" w:rsidRDefault="00867F54" w:rsidP="000B7EBD">
      <w:pPr>
        <w:pStyle w:val="ListParagraph"/>
        <w:numPr>
          <w:ilvl w:val="0"/>
          <w:numId w:val="18"/>
        </w:numPr>
        <w:ind w:left="0" w:right="90" w:firstLine="720"/>
        <w:contextualSpacing/>
        <w:rPr>
          <w:sz w:val="24"/>
          <w:szCs w:val="24"/>
        </w:rPr>
      </w:pPr>
      <w:r w:rsidRPr="00620046">
        <w:rPr>
          <w:sz w:val="24"/>
          <w:szCs w:val="24"/>
        </w:rPr>
        <w:t xml:space="preserve">The Commissioner brings this action seeking to revoke </w:t>
      </w:r>
      <w:r w:rsidR="007E7BBC">
        <w:rPr>
          <w:sz w:val="24"/>
          <w:szCs w:val="24"/>
        </w:rPr>
        <w:t>PVI</w:t>
      </w:r>
      <w:r w:rsidR="00FE712B">
        <w:rPr>
          <w:sz w:val="24"/>
          <w:szCs w:val="24"/>
        </w:rPr>
        <w:t>’s</w:t>
      </w:r>
      <w:r w:rsidRPr="00620046">
        <w:rPr>
          <w:sz w:val="24"/>
          <w:szCs w:val="24"/>
        </w:rPr>
        <w:t xml:space="preserve"> investment adviser certificate pursuant to</w:t>
      </w:r>
      <w:r w:rsidR="00C00136">
        <w:rPr>
          <w:sz w:val="24"/>
          <w:szCs w:val="24"/>
        </w:rPr>
        <w:t xml:space="preserve"> </w:t>
      </w:r>
      <w:r w:rsidR="007D5817">
        <w:rPr>
          <w:sz w:val="24"/>
          <w:szCs w:val="24"/>
        </w:rPr>
        <w:t>Corp.</w:t>
      </w:r>
      <w:r w:rsidR="00547B9E">
        <w:rPr>
          <w:sz w:val="24"/>
          <w:szCs w:val="24"/>
        </w:rPr>
        <w:t xml:space="preserve"> </w:t>
      </w:r>
      <w:r w:rsidRPr="00620046">
        <w:rPr>
          <w:sz w:val="24"/>
          <w:szCs w:val="24"/>
        </w:rPr>
        <w:t>25232</w:t>
      </w:r>
      <w:r w:rsidR="007019B1">
        <w:rPr>
          <w:sz w:val="24"/>
          <w:szCs w:val="24"/>
        </w:rPr>
        <w:t xml:space="preserve"> </w:t>
      </w:r>
      <w:r w:rsidR="00FE712B" w:rsidRPr="001E0478">
        <w:rPr>
          <w:sz w:val="24"/>
          <w:szCs w:val="24"/>
        </w:rPr>
        <w:t>(a)</w:t>
      </w:r>
      <w:r w:rsidR="00BB45BD">
        <w:rPr>
          <w:sz w:val="24"/>
          <w:szCs w:val="24"/>
        </w:rPr>
        <w:t xml:space="preserve">, (e), and </w:t>
      </w:r>
      <w:r w:rsidR="00FE712B" w:rsidRPr="001E0478">
        <w:rPr>
          <w:sz w:val="24"/>
          <w:szCs w:val="24"/>
        </w:rPr>
        <w:t>(</w:t>
      </w:r>
      <w:r w:rsidR="00FE712B">
        <w:rPr>
          <w:sz w:val="24"/>
          <w:szCs w:val="24"/>
        </w:rPr>
        <w:t>h</w:t>
      </w:r>
      <w:r w:rsidR="00FE712B" w:rsidRPr="001E0478">
        <w:rPr>
          <w:sz w:val="24"/>
          <w:szCs w:val="24"/>
        </w:rPr>
        <w:t>)</w:t>
      </w:r>
      <w:r w:rsidR="00922BBA">
        <w:rPr>
          <w:sz w:val="24"/>
          <w:szCs w:val="24"/>
        </w:rPr>
        <w:t>,</w:t>
      </w:r>
      <w:r w:rsidR="00FE712B" w:rsidRPr="001E0478">
        <w:rPr>
          <w:sz w:val="24"/>
          <w:szCs w:val="24"/>
        </w:rPr>
        <w:t xml:space="preserve"> on the grounds that the </w:t>
      </w:r>
      <w:r w:rsidR="0012443A">
        <w:rPr>
          <w:sz w:val="24"/>
          <w:szCs w:val="24"/>
        </w:rPr>
        <w:t>revocation</w:t>
      </w:r>
      <w:r w:rsidR="0012443A" w:rsidRPr="001E0478">
        <w:rPr>
          <w:sz w:val="24"/>
          <w:szCs w:val="24"/>
        </w:rPr>
        <w:t xml:space="preserve"> </w:t>
      </w:r>
      <w:r w:rsidR="00FE712B" w:rsidRPr="001E0478">
        <w:rPr>
          <w:sz w:val="24"/>
          <w:szCs w:val="24"/>
        </w:rPr>
        <w:t>is in the public</w:t>
      </w:r>
      <w:r w:rsidR="00BE1742">
        <w:rPr>
          <w:sz w:val="24"/>
          <w:szCs w:val="24"/>
        </w:rPr>
        <w:t xml:space="preserve"> </w:t>
      </w:r>
      <w:r w:rsidR="00FE712B" w:rsidRPr="00BE1742">
        <w:rPr>
          <w:sz w:val="24"/>
          <w:szCs w:val="24"/>
        </w:rPr>
        <w:t xml:space="preserve">interest </w:t>
      </w:r>
      <w:r w:rsidR="00FE712B" w:rsidRPr="00E05C77">
        <w:rPr>
          <w:sz w:val="24"/>
          <w:szCs w:val="24"/>
        </w:rPr>
        <w:t xml:space="preserve">and </w:t>
      </w:r>
      <w:r w:rsidR="007E7BBC">
        <w:rPr>
          <w:sz w:val="24"/>
          <w:szCs w:val="24"/>
        </w:rPr>
        <w:t>PVI</w:t>
      </w:r>
      <w:r w:rsidR="0012443A" w:rsidRPr="00E05C77">
        <w:rPr>
          <w:sz w:val="24"/>
          <w:szCs w:val="24"/>
        </w:rPr>
        <w:t xml:space="preserve"> </w:t>
      </w:r>
      <w:r w:rsidR="00FE712B" w:rsidRPr="00E05C77">
        <w:rPr>
          <w:sz w:val="24"/>
          <w:szCs w:val="24"/>
        </w:rPr>
        <w:t xml:space="preserve">(i) willfully made false or misleading statements or willfully omitted to state material </w:t>
      </w:r>
      <w:r w:rsidR="00FE712B" w:rsidRPr="00F91DD9">
        <w:rPr>
          <w:sz w:val="24"/>
          <w:szCs w:val="24"/>
        </w:rPr>
        <w:t>fact</w:t>
      </w:r>
      <w:r w:rsidR="008762EF" w:rsidRPr="00F91DD9">
        <w:rPr>
          <w:sz w:val="24"/>
          <w:szCs w:val="24"/>
        </w:rPr>
        <w:t>s</w:t>
      </w:r>
      <w:r w:rsidR="00FE712B" w:rsidRPr="00F91DD9">
        <w:rPr>
          <w:sz w:val="24"/>
          <w:szCs w:val="24"/>
        </w:rPr>
        <w:t xml:space="preserve"> in </w:t>
      </w:r>
      <w:r w:rsidR="005C42D7" w:rsidRPr="00F91DD9">
        <w:rPr>
          <w:sz w:val="24"/>
          <w:szCs w:val="24"/>
        </w:rPr>
        <w:t>its application</w:t>
      </w:r>
      <w:r w:rsidR="003C747C" w:rsidRPr="00F91DD9">
        <w:rPr>
          <w:sz w:val="24"/>
          <w:szCs w:val="24"/>
        </w:rPr>
        <w:t xml:space="preserve"> and reports</w:t>
      </w:r>
      <w:r w:rsidR="00FE712B" w:rsidRPr="00F91DD9">
        <w:rPr>
          <w:sz w:val="24"/>
          <w:szCs w:val="24"/>
        </w:rPr>
        <w:t xml:space="preserve"> filed with the Commissioner; (ii) </w:t>
      </w:r>
      <w:r w:rsidR="00BB45BD" w:rsidRPr="00F91DD9">
        <w:rPr>
          <w:sz w:val="24"/>
          <w:szCs w:val="24"/>
        </w:rPr>
        <w:t xml:space="preserve">willfully </w:t>
      </w:r>
      <w:r w:rsidR="00FE712B" w:rsidRPr="00F91DD9">
        <w:rPr>
          <w:sz w:val="24"/>
          <w:szCs w:val="24"/>
        </w:rPr>
        <w:t>violated provisions of the CSL</w:t>
      </w:r>
      <w:r w:rsidR="00BB45BD" w:rsidRPr="00F91DD9">
        <w:rPr>
          <w:sz w:val="24"/>
          <w:szCs w:val="24"/>
        </w:rPr>
        <w:t>; and (iii) violated provisions of the CSL</w:t>
      </w:r>
      <w:r w:rsidR="00FE712B" w:rsidRPr="00F91DD9">
        <w:rPr>
          <w:sz w:val="24"/>
          <w:szCs w:val="24"/>
        </w:rPr>
        <w:t xml:space="preserve">. </w:t>
      </w:r>
    </w:p>
    <w:p w14:paraId="16737343" w14:textId="0FD4D9E1" w:rsidR="0062467B" w:rsidRPr="001325C0" w:rsidRDefault="00867F54" w:rsidP="0062467B">
      <w:pPr>
        <w:pStyle w:val="ListParagraph"/>
        <w:numPr>
          <w:ilvl w:val="0"/>
          <w:numId w:val="18"/>
        </w:numPr>
        <w:ind w:left="0" w:right="90" w:firstLine="720"/>
        <w:contextualSpacing/>
        <w:rPr>
          <w:sz w:val="24"/>
          <w:szCs w:val="24"/>
        </w:rPr>
      </w:pPr>
      <w:r w:rsidRPr="00A76EEB">
        <w:rPr>
          <w:sz w:val="24"/>
          <w:szCs w:val="24"/>
        </w:rPr>
        <w:lastRenderedPageBreak/>
        <w:t xml:space="preserve">The Commissioner further brings this action seeking to </w:t>
      </w:r>
      <w:r w:rsidR="006D3C2A">
        <w:rPr>
          <w:sz w:val="24"/>
          <w:szCs w:val="24"/>
        </w:rPr>
        <w:t>bar</w:t>
      </w:r>
      <w:r w:rsidR="006D3C2A" w:rsidRPr="00A76EEB">
        <w:rPr>
          <w:sz w:val="24"/>
          <w:szCs w:val="24"/>
        </w:rPr>
        <w:t xml:space="preserve"> </w:t>
      </w:r>
      <w:r w:rsidR="007E7BBC">
        <w:rPr>
          <w:sz w:val="24"/>
          <w:szCs w:val="24"/>
        </w:rPr>
        <w:t>Doole</w:t>
      </w:r>
      <w:r w:rsidR="001023A8" w:rsidRPr="00A76EEB">
        <w:rPr>
          <w:sz w:val="24"/>
          <w:szCs w:val="24"/>
        </w:rPr>
        <w:t xml:space="preserve">, </w:t>
      </w:r>
      <w:r w:rsidR="006D3C2A">
        <w:rPr>
          <w:sz w:val="24"/>
          <w:szCs w:val="24"/>
        </w:rPr>
        <w:t xml:space="preserve">from </w:t>
      </w:r>
      <w:r w:rsidR="00D95361">
        <w:rPr>
          <w:sz w:val="24"/>
          <w:szCs w:val="24"/>
        </w:rPr>
        <w:t>any position of management or control of an investment adviser</w:t>
      </w:r>
      <w:r w:rsidR="001023A8" w:rsidRPr="00A76EEB">
        <w:rPr>
          <w:sz w:val="24"/>
          <w:szCs w:val="24"/>
        </w:rPr>
        <w:t>,</w:t>
      </w:r>
      <w:r w:rsidR="00DF6700">
        <w:rPr>
          <w:sz w:val="24"/>
          <w:szCs w:val="24"/>
        </w:rPr>
        <w:t xml:space="preserve"> broker-dealer, or commodity adviser,</w:t>
      </w:r>
      <w:r w:rsidRPr="00A76EEB">
        <w:rPr>
          <w:sz w:val="24"/>
          <w:szCs w:val="24"/>
        </w:rPr>
        <w:t xml:space="preserve"> pursuant to </w:t>
      </w:r>
      <w:r w:rsidR="00950F7B">
        <w:rPr>
          <w:sz w:val="24"/>
          <w:szCs w:val="24"/>
        </w:rPr>
        <w:t>Corp</w:t>
      </w:r>
      <w:r w:rsidR="00B371C7">
        <w:rPr>
          <w:sz w:val="24"/>
          <w:szCs w:val="24"/>
        </w:rPr>
        <w:t xml:space="preserve">. </w:t>
      </w:r>
      <w:r w:rsidRPr="001E0478">
        <w:rPr>
          <w:sz w:val="24"/>
          <w:szCs w:val="24"/>
        </w:rPr>
        <w:t>25232.1</w:t>
      </w:r>
      <w:r w:rsidR="00100E31" w:rsidRPr="001E0478">
        <w:rPr>
          <w:sz w:val="24"/>
          <w:szCs w:val="24"/>
        </w:rPr>
        <w:t xml:space="preserve"> and 25232</w:t>
      </w:r>
      <w:r w:rsidR="007019B1">
        <w:rPr>
          <w:sz w:val="24"/>
          <w:szCs w:val="24"/>
        </w:rPr>
        <w:t xml:space="preserve"> </w:t>
      </w:r>
      <w:r w:rsidRPr="001E0478">
        <w:rPr>
          <w:sz w:val="24"/>
          <w:szCs w:val="24"/>
        </w:rPr>
        <w:t xml:space="preserve">(a) </w:t>
      </w:r>
      <w:r w:rsidR="001F1A67">
        <w:rPr>
          <w:sz w:val="24"/>
          <w:szCs w:val="24"/>
        </w:rPr>
        <w:t>and (e)</w:t>
      </w:r>
      <w:r w:rsidR="000F00C3">
        <w:rPr>
          <w:sz w:val="24"/>
          <w:szCs w:val="24"/>
        </w:rPr>
        <w:t xml:space="preserve"> </w:t>
      </w:r>
      <w:r w:rsidRPr="001E0478">
        <w:rPr>
          <w:sz w:val="24"/>
          <w:szCs w:val="24"/>
        </w:rPr>
        <w:t xml:space="preserve">on the grounds that the </w:t>
      </w:r>
      <w:r w:rsidR="005C42D7">
        <w:rPr>
          <w:sz w:val="24"/>
          <w:szCs w:val="24"/>
        </w:rPr>
        <w:t>bar</w:t>
      </w:r>
      <w:r w:rsidRPr="001E0478">
        <w:rPr>
          <w:sz w:val="24"/>
          <w:szCs w:val="24"/>
        </w:rPr>
        <w:t xml:space="preserve"> is in the public interest and </w:t>
      </w:r>
      <w:r w:rsidR="007E7BBC">
        <w:rPr>
          <w:sz w:val="24"/>
          <w:szCs w:val="24"/>
        </w:rPr>
        <w:t>Doole</w:t>
      </w:r>
      <w:r w:rsidR="00C501F2">
        <w:rPr>
          <w:sz w:val="24"/>
          <w:szCs w:val="24"/>
        </w:rPr>
        <w:t xml:space="preserve"> (i)</w:t>
      </w:r>
      <w:r w:rsidRPr="001E0478">
        <w:rPr>
          <w:sz w:val="24"/>
          <w:szCs w:val="24"/>
        </w:rPr>
        <w:t xml:space="preserve"> willfully made false or </w:t>
      </w:r>
      <w:r w:rsidRPr="001325C0">
        <w:rPr>
          <w:sz w:val="24"/>
          <w:szCs w:val="24"/>
        </w:rPr>
        <w:t>misleading statements or willfully omitted to state material fact</w:t>
      </w:r>
      <w:r w:rsidR="008762EF" w:rsidRPr="001325C0">
        <w:rPr>
          <w:sz w:val="24"/>
          <w:szCs w:val="24"/>
        </w:rPr>
        <w:t>s</w:t>
      </w:r>
      <w:r w:rsidRPr="001325C0">
        <w:rPr>
          <w:sz w:val="24"/>
          <w:szCs w:val="24"/>
        </w:rPr>
        <w:t xml:space="preserve"> in </w:t>
      </w:r>
      <w:r w:rsidR="005C42D7" w:rsidRPr="001325C0">
        <w:rPr>
          <w:sz w:val="24"/>
          <w:szCs w:val="24"/>
        </w:rPr>
        <w:t>his application</w:t>
      </w:r>
      <w:r w:rsidR="00132ED2">
        <w:rPr>
          <w:sz w:val="24"/>
          <w:szCs w:val="24"/>
        </w:rPr>
        <w:t xml:space="preserve"> and reports</w:t>
      </w:r>
      <w:r w:rsidRPr="001325C0">
        <w:rPr>
          <w:sz w:val="24"/>
          <w:szCs w:val="24"/>
        </w:rPr>
        <w:t xml:space="preserve"> filed with the Commissioner</w:t>
      </w:r>
      <w:r w:rsidR="00C501F2" w:rsidRPr="001325C0">
        <w:rPr>
          <w:sz w:val="24"/>
          <w:szCs w:val="24"/>
        </w:rPr>
        <w:t>; and (ii) willfully violated provisions of the CSL</w:t>
      </w:r>
      <w:r w:rsidR="00F76B92" w:rsidRPr="001325C0">
        <w:rPr>
          <w:sz w:val="24"/>
          <w:szCs w:val="24"/>
        </w:rPr>
        <w:t>.</w:t>
      </w:r>
    </w:p>
    <w:p w14:paraId="1CEB2F40" w14:textId="7E39F70F" w:rsidR="0062467B" w:rsidRPr="001325C0" w:rsidRDefault="0062467B" w:rsidP="0062467B">
      <w:pPr>
        <w:pStyle w:val="ListParagraph"/>
        <w:numPr>
          <w:ilvl w:val="0"/>
          <w:numId w:val="18"/>
        </w:numPr>
        <w:ind w:left="0" w:right="90" w:firstLine="720"/>
        <w:contextualSpacing/>
        <w:rPr>
          <w:sz w:val="24"/>
          <w:szCs w:val="24"/>
        </w:rPr>
      </w:pPr>
      <w:r w:rsidRPr="001325C0">
        <w:rPr>
          <w:snapToGrid w:val="0"/>
          <w:sz w:val="24"/>
          <w:szCs w:val="24"/>
        </w:rPr>
        <w:t xml:space="preserve">In this case, </w:t>
      </w:r>
      <w:bookmarkStart w:id="2" w:name="_Hlk134089424"/>
      <w:r w:rsidRPr="001325C0">
        <w:rPr>
          <w:snapToGrid w:val="0"/>
          <w:sz w:val="24"/>
          <w:szCs w:val="24"/>
        </w:rPr>
        <w:t xml:space="preserve">Respondents have willfully violated </w:t>
      </w:r>
      <w:r w:rsidR="00866C67">
        <w:rPr>
          <w:snapToGrid w:val="0"/>
          <w:sz w:val="24"/>
          <w:szCs w:val="24"/>
        </w:rPr>
        <w:t>Corp.</w:t>
      </w:r>
      <w:r w:rsidRPr="001325C0">
        <w:rPr>
          <w:snapToGrid w:val="0"/>
          <w:sz w:val="24"/>
          <w:szCs w:val="24"/>
        </w:rPr>
        <w:t xml:space="preserve"> </w:t>
      </w:r>
      <w:r w:rsidRPr="001325C0">
        <w:rPr>
          <w:sz w:val="24"/>
          <w:szCs w:val="24"/>
        </w:rPr>
        <w:t xml:space="preserve">25235, </w:t>
      </w:r>
      <w:r w:rsidRPr="001325C0">
        <w:rPr>
          <w:snapToGrid w:val="0"/>
          <w:sz w:val="24"/>
          <w:szCs w:val="24"/>
        </w:rPr>
        <w:t xml:space="preserve">25238, </w:t>
      </w:r>
      <w:r w:rsidR="001325C0" w:rsidRPr="001325C0">
        <w:rPr>
          <w:snapToGrid w:val="0"/>
          <w:sz w:val="24"/>
          <w:szCs w:val="24"/>
        </w:rPr>
        <w:t xml:space="preserve">25241, and </w:t>
      </w:r>
      <w:r w:rsidRPr="001325C0">
        <w:rPr>
          <w:snapToGrid w:val="0"/>
          <w:sz w:val="24"/>
          <w:szCs w:val="24"/>
        </w:rPr>
        <w:t>25404, and CCR</w:t>
      </w:r>
      <w:r w:rsidR="00866C67">
        <w:rPr>
          <w:snapToGrid w:val="0"/>
          <w:sz w:val="24"/>
          <w:szCs w:val="24"/>
        </w:rPr>
        <w:t xml:space="preserve">s </w:t>
      </w:r>
      <w:r w:rsidRPr="001325C0">
        <w:rPr>
          <w:bCs/>
          <w:sz w:val="24"/>
          <w:szCs w:val="24"/>
        </w:rPr>
        <w:t>260.235.4</w:t>
      </w:r>
      <w:r w:rsidRPr="001325C0">
        <w:rPr>
          <w:sz w:val="24"/>
          <w:szCs w:val="24"/>
        </w:rPr>
        <w:t xml:space="preserve"> (a)(1)</w:t>
      </w:r>
      <w:r w:rsidRPr="001325C0">
        <w:rPr>
          <w:bCs/>
          <w:sz w:val="24"/>
          <w:szCs w:val="24"/>
        </w:rPr>
        <w:t xml:space="preserve">, </w:t>
      </w:r>
      <w:r w:rsidRPr="001325C0">
        <w:rPr>
          <w:sz w:val="24"/>
          <w:szCs w:val="24"/>
        </w:rPr>
        <w:t xml:space="preserve">260.236.1 (a)(3), </w:t>
      </w:r>
      <w:r w:rsidRPr="001325C0">
        <w:rPr>
          <w:bCs/>
          <w:sz w:val="24"/>
          <w:szCs w:val="24"/>
        </w:rPr>
        <w:t xml:space="preserve">260.237.2 (a)(c), </w:t>
      </w:r>
      <w:r w:rsidRPr="001325C0">
        <w:rPr>
          <w:snapToGrid w:val="0"/>
          <w:sz w:val="24"/>
          <w:szCs w:val="24"/>
        </w:rPr>
        <w:t xml:space="preserve">260.238 </w:t>
      </w:r>
      <w:r w:rsidR="00117945">
        <w:rPr>
          <w:snapToGrid w:val="0"/>
          <w:sz w:val="24"/>
          <w:szCs w:val="24"/>
        </w:rPr>
        <w:t>(</w:t>
      </w:r>
      <w:r w:rsidRPr="001325C0">
        <w:rPr>
          <w:snapToGrid w:val="0"/>
          <w:sz w:val="24"/>
          <w:szCs w:val="24"/>
        </w:rPr>
        <w:t xml:space="preserve">o), </w:t>
      </w:r>
      <w:r w:rsidRPr="001325C0">
        <w:rPr>
          <w:sz w:val="24"/>
          <w:szCs w:val="24"/>
        </w:rPr>
        <w:t>260.241.2 (a)(3)-(4), 260.241.3 (a)(1)(2)(4)(5)(6)(9)(10) and (c), and 260.241.4 (d)(e).</w:t>
      </w:r>
      <w:r w:rsidRPr="001325C0">
        <w:rPr>
          <w:snapToGrid w:val="0"/>
          <w:sz w:val="24"/>
          <w:szCs w:val="24"/>
        </w:rPr>
        <w:t xml:space="preserve"> </w:t>
      </w:r>
      <w:bookmarkEnd w:id="2"/>
    </w:p>
    <w:p w14:paraId="3386ED1A" w14:textId="77777777" w:rsidR="00867F54" w:rsidRPr="00620046" w:rsidRDefault="00867F54" w:rsidP="002F2457">
      <w:pPr>
        <w:pStyle w:val="ListParagraph"/>
        <w:numPr>
          <w:ilvl w:val="0"/>
          <w:numId w:val="1"/>
        </w:numPr>
        <w:ind w:left="0" w:firstLine="0"/>
        <w:contextualSpacing/>
        <w:jc w:val="center"/>
        <w:rPr>
          <w:b/>
          <w:bCs/>
          <w:sz w:val="24"/>
          <w:szCs w:val="24"/>
        </w:rPr>
      </w:pPr>
    </w:p>
    <w:p w14:paraId="5A42BB5C" w14:textId="77777777" w:rsidR="00867F54" w:rsidRPr="00CC05BC" w:rsidRDefault="00867F54" w:rsidP="002F2457">
      <w:pPr>
        <w:pStyle w:val="SingleSpacing"/>
        <w:spacing w:line="455" w:lineRule="exact"/>
        <w:ind w:right="360"/>
        <w:jc w:val="center"/>
        <w:rPr>
          <w:b/>
          <w:bCs/>
          <w:sz w:val="24"/>
          <w:szCs w:val="24"/>
          <w:u w:val="single"/>
        </w:rPr>
      </w:pPr>
      <w:r w:rsidRPr="00CC05BC">
        <w:rPr>
          <w:b/>
          <w:bCs/>
          <w:sz w:val="24"/>
          <w:szCs w:val="24"/>
          <w:u w:val="single"/>
        </w:rPr>
        <w:t>Statement of Facts</w:t>
      </w:r>
    </w:p>
    <w:p w14:paraId="1C916D7D" w14:textId="77777777" w:rsidR="00435F2C" w:rsidRDefault="00435F2C" w:rsidP="00FC6C26">
      <w:pPr>
        <w:pStyle w:val="ListParagraph"/>
        <w:numPr>
          <w:ilvl w:val="0"/>
          <w:numId w:val="18"/>
        </w:numPr>
        <w:ind w:left="0" w:right="90" w:firstLine="720"/>
        <w:contextualSpacing/>
        <w:rPr>
          <w:sz w:val="24"/>
          <w:szCs w:val="24"/>
        </w:rPr>
      </w:pPr>
      <w:r w:rsidRPr="004A475D">
        <w:rPr>
          <w:sz w:val="24"/>
          <w:szCs w:val="24"/>
        </w:rPr>
        <w:t xml:space="preserve">On October 3, 2012, Respondents filed an application with the Commissioner for an investment adviser license. </w:t>
      </w:r>
    </w:p>
    <w:p w14:paraId="74660C5B" w14:textId="0AD793E9" w:rsidR="00BC7EBC" w:rsidRDefault="00BC7EBC" w:rsidP="00FC6C26">
      <w:pPr>
        <w:pStyle w:val="ListParagraph"/>
        <w:numPr>
          <w:ilvl w:val="0"/>
          <w:numId w:val="18"/>
        </w:numPr>
        <w:ind w:left="0" w:right="90" w:firstLine="720"/>
        <w:contextualSpacing/>
        <w:rPr>
          <w:sz w:val="24"/>
          <w:szCs w:val="24"/>
        </w:rPr>
      </w:pPr>
      <w:r w:rsidRPr="00C03128">
        <w:rPr>
          <w:rFonts w:eastAsia="Calibri"/>
          <w:sz w:val="24"/>
          <w:szCs w:val="24"/>
        </w:rPr>
        <w:t>On or about January 1, 2012, a California resident filed a civil complaint aga</w:t>
      </w:r>
      <w:r w:rsidRPr="007176F3">
        <w:rPr>
          <w:rFonts w:eastAsia="Calibri"/>
          <w:sz w:val="24"/>
          <w:szCs w:val="24"/>
        </w:rPr>
        <w:t>inst PVI and Doole. On November 8, 2012, the parties stipulated that the judgement be ruled in favor of the California resident, against PVI and Doole, totaling $400,000.00</w:t>
      </w:r>
      <w:r>
        <w:rPr>
          <w:rFonts w:eastAsia="Calibri"/>
          <w:sz w:val="24"/>
          <w:szCs w:val="24"/>
        </w:rPr>
        <w:t xml:space="preserve"> (2012 Civil Judgement)</w:t>
      </w:r>
      <w:r w:rsidRPr="007176F3">
        <w:rPr>
          <w:rFonts w:eastAsia="Calibri"/>
          <w:sz w:val="24"/>
          <w:szCs w:val="24"/>
        </w:rPr>
        <w:t>.</w:t>
      </w:r>
    </w:p>
    <w:p w14:paraId="03F03EA3" w14:textId="18E93A99" w:rsidR="00A01B7F" w:rsidRPr="000B7EBD" w:rsidRDefault="00A01B7F" w:rsidP="00132ED2">
      <w:pPr>
        <w:pStyle w:val="ListParagraph"/>
        <w:numPr>
          <w:ilvl w:val="0"/>
          <w:numId w:val="18"/>
        </w:numPr>
        <w:ind w:left="0" w:right="90" w:firstLine="720"/>
        <w:contextualSpacing/>
        <w:rPr>
          <w:sz w:val="24"/>
          <w:szCs w:val="24"/>
        </w:rPr>
      </w:pPr>
      <w:r>
        <w:rPr>
          <w:sz w:val="24"/>
          <w:szCs w:val="24"/>
        </w:rPr>
        <w:t xml:space="preserve">On </w:t>
      </w:r>
      <w:r w:rsidR="00DE4880">
        <w:rPr>
          <w:sz w:val="24"/>
          <w:szCs w:val="24"/>
        </w:rPr>
        <w:t>or about December 6</w:t>
      </w:r>
      <w:r>
        <w:rPr>
          <w:sz w:val="24"/>
          <w:szCs w:val="24"/>
        </w:rPr>
        <w:t xml:space="preserve">, 2012, the Commissioner </w:t>
      </w:r>
      <w:r w:rsidR="00DE4880">
        <w:rPr>
          <w:sz w:val="24"/>
          <w:szCs w:val="24"/>
        </w:rPr>
        <w:t xml:space="preserve">issued </w:t>
      </w:r>
      <w:r w:rsidR="00A22CA6">
        <w:rPr>
          <w:sz w:val="24"/>
          <w:szCs w:val="24"/>
        </w:rPr>
        <w:t>PVI an investment adviser certificate.</w:t>
      </w:r>
      <w:r w:rsidR="00C231F6">
        <w:rPr>
          <w:sz w:val="24"/>
          <w:szCs w:val="24"/>
        </w:rPr>
        <w:t xml:space="preserve"> Accompanied with the certificate was a reminder of certain rules and regulations, including the following: (1)</w:t>
      </w:r>
      <w:r w:rsidR="00CA3702">
        <w:rPr>
          <w:sz w:val="24"/>
          <w:szCs w:val="24"/>
        </w:rPr>
        <w:t xml:space="preserve"> </w:t>
      </w:r>
      <w:r w:rsidR="0092467F">
        <w:rPr>
          <w:sz w:val="24"/>
          <w:szCs w:val="24"/>
        </w:rPr>
        <w:t>Fil</w:t>
      </w:r>
      <w:r w:rsidR="00A90F05">
        <w:rPr>
          <w:sz w:val="24"/>
          <w:szCs w:val="24"/>
        </w:rPr>
        <w:t>ing</w:t>
      </w:r>
      <w:r w:rsidR="0092467F">
        <w:rPr>
          <w:sz w:val="24"/>
          <w:szCs w:val="24"/>
        </w:rPr>
        <w:t xml:space="preserve"> </w:t>
      </w:r>
      <w:r w:rsidR="007E352D">
        <w:rPr>
          <w:sz w:val="24"/>
          <w:szCs w:val="24"/>
        </w:rPr>
        <w:t xml:space="preserve">annual and updating amendments of its </w:t>
      </w:r>
      <w:r w:rsidR="0092467F">
        <w:rPr>
          <w:sz w:val="24"/>
          <w:szCs w:val="24"/>
        </w:rPr>
        <w:t>Form</w:t>
      </w:r>
      <w:r w:rsidR="007E352D">
        <w:rPr>
          <w:sz w:val="24"/>
          <w:szCs w:val="24"/>
        </w:rPr>
        <w:t xml:space="preserve"> ADV</w:t>
      </w:r>
      <w:r w:rsidR="0092467F">
        <w:rPr>
          <w:sz w:val="24"/>
          <w:szCs w:val="24"/>
        </w:rPr>
        <w:t>; (2)</w:t>
      </w:r>
      <w:r w:rsidR="008A25D7">
        <w:rPr>
          <w:sz w:val="24"/>
          <w:szCs w:val="24"/>
        </w:rPr>
        <w:t xml:space="preserve"> Minimum</w:t>
      </w:r>
      <w:r w:rsidR="000B7EBD">
        <w:rPr>
          <w:sz w:val="24"/>
          <w:szCs w:val="24"/>
        </w:rPr>
        <w:t xml:space="preserve"> </w:t>
      </w:r>
      <w:r w:rsidR="008A25D7" w:rsidRPr="000B7EBD">
        <w:rPr>
          <w:sz w:val="24"/>
          <w:szCs w:val="24"/>
        </w:rPr>
        <w:t>net worth requirements</w:t>
      </w:r>
      <w:r w:rsidR="00A90F05" w:rsidRPr="000B7EBD">
        <w:rPr>
          <w:sz w:val="24"/>
          <w:szCs w:val="24"/>
        </w:rPr>
        <w:t>; (3)</w:t>
      </w:r>
      <w:r w:rsidR="00EA20DC" w:rsidRPr="000B7EBD">
        <w:rPr>
          <w:sz w:val="24"/>
          <w:szCs w:val="24"/>
        </w:rPr>
        <w:t xml:space="preserve"> Annual financial reports; (4) </w:t>
      </w:r>
      <w:r w:rsidR="00EC59AB" w:rsidRPr="000B7EBD">
        <w:rPr>
          <w:sz w:val="24"/>
          <w:szCs w:val="24"/>
        </w:rPr>
        <w:t xml:space="preserve">Make and keep true, accurate, and current books, ledgers, and records relating to PVI’s investment advisory business. </w:t>
      </w:r>
      <w:r w:rsidR="00EA20DC" w:rsidRPr="000B7EBD">
        <w:rPr>
          <w:sz w:val="24"/>
          <w:szCs w:val="24"/>
        </w:rPr>
        <w:t xml:space="preserve"> </w:t>
      </w:r>
    </w:p>
    <w:p w14:paraId="0E1CA6F7" w14:textId="39E9AF5A" w:rsidR="000B588A" w:rsidRDefault="000B588A" w:rsidP="00281213">
      <w:pPr>
        <w:pStyle w:val="ListParagraph"/>
        <w:numPr>
          <w:ilvl w:val="0"/>
          <w:numId w:val="18"/>
        </w:numPr>
        <w:ind w:left="0" w:right="90" w:firstLine="720"/>
        <w:contextualSpacing/>
        <w:rPr>
          <w:sz w:val="24"/>
          <w:szCs w:val="24"/>
        </w:rPr>
      </w:pPr>
      <w:r w:rsidRPr="007176F3">
        <w:rPr>
          <w:rFonts w:eastAsia="Calibri"/>
          <w:sz w:val="24"/>
          <w:szCs w:val="24"/>
        </w:rPr>
        <w:t xml:space="preserve">On </w:t>
      </w:r>
      <w:r>
        <w:rPr>
          <w:rFonts w:eastAsia="Calibri"/>
          <w:sz w:val="24"/>
          <w:szCs w:val="24"/>
        </w:rPr>
        <w:t xml:space="preserve">or about </w:t>
      </w:r>
      <w:r w:rsidRPr="007176F3">
        <w:rPr>
          <w:rFonts w:eastAsia="Calibri"/>
          <w:sz w:val="24"/>
          <w:szCs w:val="24"/>
        </w:rPr>
        <w:t xml:space="preserve">May 20, 2019, a California resident filed a statement of claim to initiate arbitration against Doole. On January 21, 2021, the arbitrator rendered a decision in favor of </w:t>
      </w:r>
      <w:r w:rsidR="00132ED2">
        <w:rPr>
          <w:rFonts w:eastAsia="Calibri"/>
          <w:sz w:val="24"/>
          <w:szCs w:val="24"/>
        </w:rPr>
        <w:t>a California resident</w:t>
      </w:r>
      <w:r w:rsidRPr="007176F3">
        <w:rPr>
          <w:rFonts w:eastAsia="Calibri"/>
          <w:sz w:val="24"/>
          <w:szCs w:val="24"/>
        </w:rPr>
        <w:t>, against Doole, totaling $175,000.00</w:t>
      </w:r>
      <w:r>
        <w:rPr>
          <w:rFonts w:eastAsia="Calibri"/>
          <w:sz w:val="24"/>
          <w:szCs w:val="24"/>
        </w:rPr>
        <w:t xml:space="preserve"> (2019 Arbitration)</w:t>
      </w:r>
      <w:r w:rsidR="003A4065">
        <w:rPr>
          <w:rFonts w:eastAsia="Calibri"/>
          <w:sz w:val="24"/>
          <w:szCs w:val="24"/>
        </w:rPr>
        <w:t>.</w:t>
      </w:r>
    </w:p>
    <w:p w14:paraId="7584D0B1" w14:textId="58261B9F" w:rsidR="00281213" w:rsidRPr="000B588A" w:rsidRDefault="00867F54" w:rsidP="00281213">
      <w:pPr>
        <w:pStyle w:val="ListParagraph"/>
        <w:numPr>
          <w:ilvl w:val="0"/>
          <w:numId w:val="18"/>
        </w:numPr>
        <w:ind w:left="0" w:right="90" w:firstLine="720"/>
        <w:contextualSpacing/>
        <w:rPr>
          <w:sz w:val="24"/>
          <w:szCs w:val="24"/>
        </w:rPr>
      </w:pPr>
      <w:r w:rsidRPr="00CC05BC">
        <w:rPr>
          <w:sz w:val="24"/>
          <w:szCs w:val="24"/>
        </w:rPr>
        <w:t xml:space="preserve">In </w:t>
      </w:r>
      <w:r w:rsidR="001023A8" w:rsidRPr="00CC05BC">
        <w:rPr>
          <w:sz w:val="24"/>
          <w:szCs w:val="24"/>
        </w:rPr>
        <w:t xml:space="preserve">or </w:t>
      </w:r>
      <w:r w:rsidRPr="00CC05BC">
        <w:rPr>
          <w:sz w:val="24"/>
          <w:szCs w:val="24"/>
        </w:rPr>
        <w:t xml:space="preserve">about </w:t>
      </w:r>
      <w:r w:rsidR="00C507D5">
        <w:rPr>
          <w:sz w:val="24"/>
          <w:szCs w:val="24"/>
        </w:rPr>
        <w:t>May</w:t>
      </w:r>
      <w:r w:rsidRPr="00CC05BC">
        <w:rPr>
          <w:sz w:val="24"/>
          <w:szCs w:val="24"/>
        </w:rPr>
        <w:t xml:space="preserve"> </w:t>
      </w:r>
      <w:r w:rsidR="00777075" w:rsidRPr="00CC05BC">
        <w:rPr>
          <w:sz w:val="24"/>
          <w:szCs w:val="24"/>
        </w:rPr>
        <w:t>20</w:t>
      </w:r>
      <w:r w:rsidR="00C507D5">
        <w:rPr>
          <w:sz w:val="24"/>
          <w:szCs w:val="24"/>
        </w:rPr>
        <w:t>22</w:t>
      </w:r>
      <w:r w:rsidR="00C71953">
        <w:rPr>
          <w:sz w:val="24"/>
          <w:szCs w:val="24"/>
        </w:rPr>
        <w:t xml:space="preserve"> until April 28, 2023</w:t>
      </w:r>
      <w:r w:rsidRPr="00CC05BC">
        <w:rPr>
          <w:sz w:val="24"/>
          <w:szCs w:val="24"/>
        </w:rPr>
        <w:t xml:space="preserve">, the Commissioner </w:t>
      </w:r>
      <w:r w:rsidR="00F2042F">
        <w:rPr>
          <w:sz w:val="24"/>
          <w:szCs w:val="24"/>
        </w:rPr>
        <w:t>conducted</w:t>
      </w:r>
      <w:r w:rsidRPr="00CC05BC">
        <w:rPr>
          <w:sz w:val="24"/>
          <w:szCs w:val="24"/>
        </w:rPr>
        <w:t xml:space="preserve"> a regulatory examination of the books and records of </w:t>
      </w:r>
      <w:r w:rsidR="00F22C58">
        <w:rPr>
          <w:sz w:val="24"/>
          <w:szCs w:val="24"/>
        </w:rPr>
        <w:t xml:space="preserve">Respondents </w:t>
      </w:r>
      <w:r w:rsidR="00C71953" w:rsidRPr="00CC05BC">
        <w:rPr>
          <w:sz w:val="24"/>
          <w:szCs w:val="24"/>
        </w:rPr>
        <w:t>(</w:t>
      </w:r>
      <w:r w:rsidR="00C71953">
        <w:rPr>
          <w:sz w:val="24"/>
          <w:szCs w:val="24"/>
        </w:rPr>
        <w:t>2022 Examination</w:t>
      </w:r>
      <w:r w:rsidR="00C71953" w:rsidRPr="00CC05BC">
        <w:rPr>
          <w:sz w:val="24"/>
          <w:szCs w:val="24"/>
        </w:rPr>
        <w:t>)</w:t>
      </w:r>
      <w:r w:rsidR="00E876C0" w:rsidRPr="00CC05BC">
        <w:rPr>
          <w:sz w:val="24"/>
          <w:szCs w:val="24"/>
        </w:rPr>
        <w:t xml:space="preserve">. </w:t>
      </w:r>
    </w:p>
    <w:p w14:paraId="5C8B6E5E" w14:textId="41F08819" w:rsidR="00F941D1" w:rsidRPr="00CC05BC" w:rsidRDefault="00F91EA8" w:rsidP="00F941D1">
      <w:pPr>
        <w:pStyle w:val="ListParagraph"/>
        <w:numPr>
          <w:ilvl w:val="0"/>
          <w:numId w:val="18"/>
        </w:numPr>
        <w:ind w:left="0" w:right="90" w:firstLine="720"/>
        <w:contextualSpacing/>
        <w:rPr>
          <w:sz w:val="24"/>
          <w:szCs w:val="24"/>
        </w:rPr>
      </w:pPr>
      <w:r>
        <w:rPr>
          <w:sz w:val="24"/>
          <w:szCs w:val="24"/>
        </w:rPr>
        <w:t xml:space="preserve">During the 2022 Examination, </w:t>
      </w:r>
      <w:r w:rsidR="009E2617">
        <w:rPr>
          <w:sz w:val="24"/>
          <w:szCs w:val="24"/>
        </w:rPr>
        <w:t>the Commissioner</w:t>
      </w:r>
      <w:r w:rsidR="00F941D1">
        <w:rPr>
          <w:sz w:val="24"/>
          <w:szCs w:val="24"/>
        </w:rPr>
        <w:t xml:space="preserve"> discovered multiple violations </w:t>
      </w:r>
      <w:r w:rsidR="00405977">
        <w:rPr>
          <w:sz w:val="24"/>
          <w:szCs w:val="24"/>
        </w:rPr>
        <w:t xml:space="preserve">of the CSL </w:t>
      </w:r>
      <w:r w:rsidR="00F941D1">
        <w:rPr>
          <w:sz w:val="24"/>
          <w:szCs w:val="24"/>
        </w:rPr>
        <w:t xml:space="preserve">committed by PVI. </w:t>
      </w:r>
    </w:p>
    <w:p w14:paraId="3A1056D2" w14:textId="4CDD6485" w:rsidR="00C61B45" w:rsidRPr="00F941D1" w:rsidRDefault="00F941D1" w:rsidP="00F941D1">
      <w:pPr>
        <w:ind w:right="90"/>
        <w:contextualSpacing/>
        <w:rPr>
          <w:sz w:val="24"/>
          <w:szCs w:val="24"/>
        </w:rPr>
      </w:pPr>
      <w:r>
        <w:rPr>
          <w:sz w:val="24"/>
          <w:szCs w:val="24"/>
        </w:rPr>
        <w:t>///</w:t>
      </w:r>
    </w:p>
    <w:p w14:paraId="6480EAB3" w14:textId="77777777" w:rsidR="00867F54" w:rsidRPr="00620046" w:rsidRDefault="00867F54" w:rsidP="00F91278">
      <w:pPr>
        <w:pStyle w:val="ListParagraph"/>
        <w:numPr>
          <w:ilvl w:val="0"/>
          <w:numId w:val="1"/>
        </w:numPr>
        <w:ind w:left="0" w:right="90" w:firstLine="0"/>
        <w:contextualSpacing/>
        <w:jc w:val="center"/>
        <w:rPr>
          <w:b/>
          <w:bCs/>
          <w:sz w:val="24"/>
          <w:szCs w:val="24"/>
          <w:u w:val="single"/>
        </w:rPr>
      </w:pPr>
    </w:p>
    <w:p w14:paraId="0F5F53B0" w14:textId="551FD0AA" w:rsidR="00475FA6" w:rsidRPr="00475FA6" w:rsidRDefault="0062467B" w:rsidP="00475FA6">
      <w:pPr>
        <w:ind w:right="360"/>
        <w:contextualSpacing/>
        <w:jc w:val="center"/>
        <w:rPr>
          <w:b/>
          <w:bCs/>
          <w:sz w:val="24"/>
          <w:szCs w:val="24"/>
          <w:u w:val="single"/>
        </w:rPr>
      </w:pPr>
      <w:r>
        <w:rPr>
          <w:b/>
          <w:bCs/>
          <w:sz w:val="24"/>
          <w:szCs w:val="24"/>
          <w:u w:val="single"/>
        </w:rPr>
        <w:t>Violations of the CSL</w:t>
      </w:r>
    </w:p>
    <w:p w14:paraId="76962642" w14:textId="18AAF26C" w:rsidR="00005F84" w:rsidRDefault="00005F84" w:rsidP="00F91278">
      <w:pPr>
        <w:pStyle w:val="ListParagraph"/>
        <w:numPr>
          <w:ilvl w:val="0"/>
          <w:numId w:val="25"/>
        </w:numPr>
        <w:ind w:right="90"/>
        <w:contextualSpacing/>
        <w:rPr>
          <w:b/>
          <w:bCs/>
          <w:sz w:val="24"/>
          <w:szCs w:val="24"/>
          <w:u w:val="single"/>
        </w:rPr>
      </w:pPr>
      <w:r>
        <w:rPr>
          <w:b/>
          <w:bCs/>
          <w:sz w:val="24"/>
          <w:szCs w:val="24"/>
          <w:u w:val="single"/>
        </w:rPr>
        <w:t>Respondent Willfully Made a False Statement to the Commissioner</w:t>
      </w:r>
    </w:p>
    <w:p w14:paraId="180930B8" w14:textId="39FA7A7E" w:rsidR="0046137C" w:rsidRPr="0046137C" w:rsidRDefault="0046137C" w:rsidP="00005F84">
      <w:pPr>
        <w:pStyle w:val="ListParagraph"/>
        <w:numPr>
          <w:ilvl w:val="0"/>
          <w:numId w:val="18"/>
        </w:numPr>
        <w:ind w:left="0" w:firstLine="720"/>
        <w:rPr>
          <w:b/>
          <w:bCs/>
          <w:sz w:val="24"/>
          <w:szCs w:val="24"/>
          <w:u w:val="single"/>
        </w:rPr>
      </w:pPr>
      <w:r>
        <w:rPr>
          <w:sz w:val="24"/>
          <w:szCs w:val="24"/>
        </w:rPr>
        <w:t xml:space="preserve">Corp. 25404 (a) provides, in part, that it is unlawful for any person to knowingly make a false entry in any record or document, </w:t>
      </w:r>
      <w:r w:rsidRPr="0046137C">
        <w:rPr>
          <w:sz w:val="24"/>
          <w:szCs w:val="24"/>
        </w:rPr>
        <w:t>with the intent to impede, obstruct, or influence the administration or enforcement of this division.</w:t>
      </w:r>
    </w:p>
    <w:p w14:paraId="62390F93" w14:textId="1555CF94" w:rsidR="00005F84" w:rsidRPr="00681BCD" w:rsidRDefault="00005F84" w:rsidP="00005F84">
      <w:pPr>
        <w:pStyle w:val="ListParagraph"/>
        <w:numPr>
          <w:ilvl w:val="0"/>
          <w:numId w:val="18"/>
        </w:numPr>
        <w:ind w:left="0" w:firstLine="720"/>
        <w:rPr>
          <w:b/>
          <w:bCs/>
          <w:sz w:val="24"/>
          <w:szCs w:val="24"/>
          <w:u w:val="single"/>
        </w:rPr>
      </w:pPr>
      <w:r>
        <w:rPr>
          <w:sz w:val="24"/>
          <w:szCs w:val="24"/>
        </w:rPr>
        <w:t xml:space="preserve">Corp. </w:t>
      </w:r>
      <w:r w:rsidR="001806C7">
        <w:rPr>
          <w:sz w:val="24"/>
          <w:szCs w:val="24"/>
        </w:rPr>
        <w:t xml:space="preserve">25404 (b) provides, in part, that </w:t>
      </w:r>
      <w:r w:rsidR="00FD55A3">
        <w:rPr>
          <w:sz w:val="24"/>
          <w:szCs w:val="24"/>
        </w:rPr>
        <w:t xml:space="preserve">it </w:t>
      </w:r>
      <w:r w:rsidR="001806C7" w:rsidRPr="001806C7">
        <w:rPr>
          <w:sz w:val="24"/>
          <w:szCs w:val="24"/>
        </w:rPr>
        <w:t>is unlawful for any person to knowingly make an untrue statement to the commissioner during the course of licensing</w:t>
      </w:r>
      <w:r w:rsidR="00681BCD">
        <w:rPr>
          <w:sz w:val="24"/>
          <w:szCs w:val="24"/>
        </w:rPr>
        <w:t xml:space="preserve">, </w:t>
      </w:r>
      <w:r w:rsidR="001806C7" w:rsidRPr="001806C7">
        <w:rPr>
          <w:sz w:val="24"/>
          <w:szCs w:val="24"/>
        </w:rPr>
        <w:t>with the intent to impede, obstruct, or influence the administration or enforcement of any provision of this division.</w:t>
      </w:r>
    </w:p>
    <w:p w14:paraId="71A4C9BE" w14:textId="77777777" w:rsidR="0042405A" w:rsidRPr="0042405A" w:rsidRDefault="0042405A" w:rsidP="00597BF7">
      <w:pPr>
        <w:pStyle w:val="ListParagraph"/>
        <w:numPr>
          <w:ilvl w:val="0"/>
          <w:numId w:val="18"/>
        </w:numPr>
        <w:ind w:left="0" w:right="90" w:firstLine="720"/>
        <w:contextualSpacing/>
        <w:rPr>
          <w:sz w:val="24"/>
          <w:szCs w:val="24"/>
        </w:rPr>
      </w:pPr>
      <w:r w:rsidRPr="00480494">
        <w:rPr>
          <w:rFonts w:eastAsia="Calibri"/>
          <w:sz w:val="24"/>
          <w:szCs w:val="24"/>
        </w:rPr>
        <w:t>On or about January 1, 2012, a California resident</w:t>
      </w:r>
      <w:r>
        <w:rPr>
          <w:rFonts w:eastAsia="Calibri"/>
          <w:sz w:val="24"/>
          <w:szCs w:val="24"/>
        </w:rPr>
        <w:t xml:space="preserve"> initiated civil litigation by</w:t>
      </w:r>
      <w:r w:rsidRPr="00480494">
        <w:rPr>
          <w:rFonts w:eastAsia="Calibri"/>
          <w:sz w:val="24"/>
          <w:szCs w:val="24"/>
        </w:rPr>
        <w:t xml:space="preserve"> fil</w:t>
      </w:r>
      <w:r>
        <w:rPr>
          <w:rFonts w:eastAsia="Calibri"/>
          <w:sz w:val="24"/>
          <w:szCs w:val="24"/>
        </w:rPr>
        <w:t xml:space="preserve">ing </w:t>
      </w:r>
      <w:r w:rsidRPr="00480494">
        <w:rPr>
          <w:rFonts w:eastAsia="Calibri"/>
          <w:sz w:val="24"/>
          <w:szCs w:val="24"/>
        </w:rPr>
        <w:t xml:space="preserve">a civil complaint against PVI and Doole. </w:t>
      </w:r>
    </w:p>
    <w:p w14:paraId="479D8128" w14:textId="4679BD06" w:rsidR="00681BCD" w:rsidRPr="0042405A" w:rsidRDefault="00681BCD" w:rsidP="00281213">
      <w:pPr>
        <w:pStyle w:val="ListParagraph"/>
        <w:numPr>
          <w:ilvl w:val="0"/>
          <w:numId w:val="18"/>
        </w:numPr>
        <w:ind w:left="0" w:right="90" w:firstLine="720"/>
        <w:contextualSpacing/>
        <w:rPr>
          <w:sz w:val="24"/>
          <w:szCs w:val="24"/>
        </w:rPr>
      </w:pPr>
      <w:r w:rsidRPr="004A475D">
        <w:rPr>
          <w:sz w:val="24"/>
          <w:szCs w:val="24"/>
        </w:rPr>
        <w:t>On October 3, 2012, Respondents filed an application with the Commissioner for an investment adviser license. Respondents submitted a Doole’s Form U4</w:t>
      </w:r>
      <w:r w:rsidR="00132ED2">
        <w:rPr>
          <w:rStyle w:val="FootnoteReference"/>
          <w:sz w:val="24"/>
          <w:szCs w:val="24"/>
        </w:rPr>
        <w:footnoteReference w:id="3"/>
      </w:r>
      <w:r w:rsidRPr="004A475D">
        <w:rPr>
          <w:sz w:val="24"/>
          <w:szCs w:val="24"/>
        </w:rPr>
        <w:t xml:space="preserve"> and PVI’s Form ADV</w:t>
      </w:r>
      <w:r w:rsidR="000B7EBD">
        <w:rPr>
          <w:rStyle w:val="FootnoteReference"/>
          <w:sz w:val="24"/>
          <w:szCs w:val="24"/>
        </w:rPr>
        <w:footnoteReference w:id="4"/>
      </w:r>
      <w:r w:rsidRPr="004A475D">
        <w:rPr>
          <w:sz w:val="24"/>
          <w:szCs w:val="24"/>
        </w:rPr>
        <w:t>. However, Respondents answered “No” to disclosure questions related to pending civil litigation, on Doole’s Form U4 and PIV’s Form ADV</w:t>
      </w:r>
      <w:r w:rsidR="00DD6199">
        <w:rPr>
          <w:sz w:val="24"/>
          <w:szCs w:val="24"/>
        </w:rPr>
        <w:t>, in violation of Corp. 25404 (b)</w:t>
      </w:r>
      <w:r w:rsidRPr="004A475D">
        <w:rPr>
          <w:sz w:val="24"/>
          <w:szCs w:val="24"/>
        </w:rPr>
        <w:t>. In</w:t>
      </w:r>
      <w:r>
        <w:rPr>
          <w:sz w:val="24"/>
          <w:szCs w:val="24"/>
        </w:rPr>
        <w:t xml:space="preserve"> </w:t>
      </w:r>
      <w:r w:rsidRPr="004A475D">
        <w:rPr>
          <w:sz w:val="24"/>
          <w:szCs w:val="24"/>
        </w:rPr>
        <w:t xml:space="preserve">submitting </w:t>
      </w:r>
      <w:r>
        <w:rPr>
          <w:sz w:val="24"/>
          <w:szCs w:val="24"/>
        </w:rPr>
        <w:t>Form U4 and</w:t>
      </w:r>
      <w:r w:rsidR="0042405A">
        <w:rPr>
          <w:sz w:val="24"/>
          <w:szCs w:val="24"/>
        </w:rPr>
        <w:t xml:space="preserve"> </w:t>
      </w:r>
      <w:r w:rsidRPr="0042405A">
        <w:rPr>
          <w:sz w:val="24"/>
          <w:szCs w:val="24"/>
        </w:rPr>
        <w:t>Form ADV, Doole attested and certified, under the penalty of perjury, that the answers were true and correct.</w:t>
      </w:r>
    </w:p>
    <w:p w14:paraId="24014FF1" w14:textId="6D5177C4" w:rsidR="0046137C" w:rsidRDefault="0046137C" w:rsidP="000B7EBD">
      <w:pPr>
        <w:pStyle w:val="ListParagraph"/>
        <w:numPr>
          <w:ilvl w:val="0"/>
          <w:numId w:val="18"/>
        </w:numPr>
        <w:ind w:left="0" w:right="90" w:firstLine="720"/>
        <w:contextualSpacing/>
        <w:rPr>
          <w:sz w:val="24"/>
          <w:szCs w:val="24"/>
        </w:rPr>
      </w:pPr>
      <w:r>
        <w:rPr>
          <w:sz w:val="24"/>
          <w:szCs w:val="24"/>
        </w:rPr>
        <w:t>Respondents continued to file Part 1 of PVI’s Form ADV on an annual basis</w:t>
      </w:r>
      <w:r w:rsidR="0062467B">
        <w:rPr>
          <w:sz w:val="24"/>
          <w:szCs w:val="24"/>
        </w:rPr>
        <w:t>,</w:t>
      </w:r>
      <w:r>
        <w:rPr>
          <w:sz w:val="24"/>
          <w:szCs w:val="24"/>
        </w:rPr>
        <w:t xml:space="preserve"> for fiscal years 201</w:t>
      </w:r>
      <w:r w:rsidR="00655F0B">
        <w:rPr>
          <w:sz w:val="24"/>
          <w:szCs w:val="24"/>
        </w:rPr>
        <w:t>2</w:t>
      </w:r>
      <w:r>
        <w:rPr>
          <w:sz w:val="24"/>
          <w:szCs w:val="24"/>
        </w:rPr>
        <w:t xml:space="preserve"> through 202</w:t>
      </w:r>
      <w:r w:rsidR="00655F0B">
        <w:rPr>
          <w:sz w:val="24"/>
          <w:szCs w:val="24"/>
        </w:rPr>
        <w:t>1</w:t>
      </w:r>
      <w:r>
        <w:rPr>
          <w:sz w:val="24"/>
          <w:szCs w:val="24"/>
        </w:rPr>
        <w:t xml:space="preserve">, by answering </w:t>
      </w:r>
      <w:r w:rsidRPr="004A475D">
        <w:rPr>
          <w:sz w:val="24"/>
          <w:szCs w:val="24"/>
        </w:rPr>
        <w:t xml:space="preserve">“No” to disclosure questions related to civil </w:t>
      </w:r>
      <w:r>
        <w:rPr>
          <w:sz w:val="24"/>
          <w:szCs w:val="24"/>
        </w:rPr>
        <w:t>judgement</w:t>
      </w:r>
      <w:r w:rsidR="00FE6121">
        <w:rPr>
          <w:sz w:val="24"/>
          <w:szCs w:val="24"/>
        </w:rPr>
        <w:t>s</w:t>
      </w:r>
      <w:r w:rsidRPr="004A475D">
        <w:rPr>
          <w:sz w:val="24"/>
          <w:szCs w:val="24"/>
        </w:rPr>
        <w:t>, on</w:t>
      </w:r>
      <w:r w:rsidR="0075688F">
        <w:rPr>
          <w:sz w:val="24"/>
          <w:szCs w:val="24"/>
        </w:rPr>
        <w:t xml:space="preserve"> </w:t>
      </w:r>
      <w:r w:rsidRPr="0075688F">
        <w:rPr>
          <w:sz w:val="24"/>
          <w:szCs w:val="24"/>
        </w:rPr>
        <w:t>PIV’s Form ADV</w:t>
      </w:r>
      <w:r w:rsidR="00DD6199" w:rsidRPr="0075688F">
        <w:rPr>
          <w:sz w:val="24"/>
          <w:szCs w:val="24"/>
        </w:rPr>
        <w:t>, in violation of Corp. 25404 (a)</w:t>
      </w:r>
      <w:r w:rsidRPr="0075688F">
        <w:rPr>
          <w:sz w:val="24"/>
          <w:szCs w:val="24"/>
        </w:rPr>
        <w:t xml:space="preserve">. In submitting </w:t>
      </w:r>
      <w:r w:rsidR="00FE6121" w:rsidRPr="0075688F">
        <w:rPr>
          <w:sz w:val="24"/>
          <w:szCs w:val="24"/>
        </w:rPr>
        <w:t xml:space="preserve">PIV’s </w:t>
      </w:r>
      <w:r w:rsidRPr="0075688F">
        <w:rPr>
          <w:sz w:val="24"/>
          <w:szCs w:val="24"/>
        </w:rPr>
        <w:t>Form ADV, Doole attested and certified, under the penalty of perjury, that the answers were true and correct.</w:t>
      </w:r>
    </w:p>
    <w:p w14:paraId="7BC6F9B7" w14:textId="0BA60D50" w:rsidR="00283883" w:rsidRPr="00283883" w:rsidRDefault="00283883" w:rsidP="00283883">
      <w:pPr>
        <w:ind w:right="90"/>
        <w:contextualSpacing/>
        <w:rPr>
          <w:sz w:val="24"/>
          <w:szCs w:val="24"/>
        </w:rPr>
      </w:pPr>
      <w:r>
        <w:rPr>
          <w:sz w:val="24"/>
          <w:szCs w:val="24"/>
        </w:rPr>
        <w:t>///</w:t>
      </w:r>
    </w:p>
    <w:p w14:paraId="449B2FC1" w14:textId="2E656A8C" w:rsidR="00435F2C" w:rsidRPr="007756ED" w:rsidRDefault="00435F2C" w:rsidP="00435F2C">
      <w:pPr>
        <w:pStyle w:val="ListParagraph"/>
        <w:numPr>
          <w:ilvl w:val="0"/>
          <w:numId w:val="18"/>
        </w:numPr>
        <w:ind w:left="0" w:right="90" w:firstLine="720"/>
        <w:contextualSpacing/>
        <w:rPr>
          <w:sz w:val="24"/>
          <w:szCs w:val="24"/>
        </w:rPr>
      </w:pPr>
      <w:r w:rsidRPr="005C42D7">
        <w:rPr>
          <w:sz w:val="24"/>
          <w:szCs w:val="24"/>
        </w:rPr>
        <w:lastRenderedPageBreak/>
        <w:t xml:space="preserve">Respondents’ action of withholding information </w:t>
      </w:r>
      <w:r>
        <w:rPr>
          <w:sz w:val="24"/>
          <w:szCs w:val="24"/>
        </w:rPr>
        <w:t xml:space="preserve">from </w:t>
      </w:r>
      <w:r w:rsidRPr="005C42D7">
        <w:rPr>
          <w:sz w:val="24"/>
          <w:szCs w:val="24"/>
        </w:rPr>
        <w:t xml:space="preserve">the Commissioner, relating to </w:t>
      </w:r>
      <w:r>
        <w:rPr>
          <w:sz w:val="24"/>
          <w:szCs w:val="24"/>
        </w:rPr>
        <w:t>current pending</w:t>
      </w:r>
      <w:r w:rsidRPr="005C42D7">
        <w:rPr>
          <w:sz w:val="24"/>
          <w:szCs w:val="24"/>
        </w:rPr>
        <w:t xml:space="preserve"> civil litigation,</w:t>
      </w:r>
      <w:r>
        <w:rPr>
          <w:sz w:val="24"/>
          <w:szCs w:val="24"/>
        </w:rPr>
        <w:t xml:space="preserve"> and answering “No” </w:t>
      </w:r>
      <w:r w:rsidR="00A33283">
        <w:rPr>
          <w:sz w:val="24"/>
          <w:szCs w:val="24"/>
        </w:rPr>
        <w:t>on multiple different forms, attesting under the penalty of perjury,</w:t>
      </w:r>
      <w:r w:rsidRPr="005C42D7">
        <w:rPr>
          <w:sz w:val="24"/>
          <w:szCs w:val="24"/>
        </w:rPr>
        <w:t xml:space="preserve"> was done with a purpose or willingness to commit the act.</w:t>
      </w:r>
    </w:p>
    <w:p w14:paraId="389CECE9" w14:textId="118F25E2" w:rsidR="00681BCD" w:rsidRDefault="00435F2C" w:rsidP="004C28FD">
      <w:pPr>
        <w:pStyle w:val="ListParagraph"/>
        <w:numPr>
          <w:ilvl w:val="0"/>
          <w:numId w:val="18"/>
        </w:numPr>
        <w:ind w:left="0" w:right="86" w:firstLine="720"/>
        <w:contextualSpacing/>
        <w:rPr>
          <w:sz w:val="24"/>
          <w:szCs w:val="24"/>
        </w:rPr>
      </w:pPr>
      <w:r w:rsidRPr="005C42D7">
        <w:rPr>
          <w:sz w:val="24"/>
          <w:szCs w:val="24"/>
        </w:rPr>
        <w:t xml:space="preserve">Therefore, Respondents willfully </w:t>
      </w:r>
      <w:r w:rsidR="00A33283">
        <w:rPr>
          <w:sz w:val="24"/>
          <w:szCs w:val="24"/>
        </w:rPr>
        <w:t>made a false statement to the Commissioner</w:t>
      </w:r>
      <w:r w:rsidRPr="005C42D7">
        <w:rPr>
          <w:sz w:val="24"/>
          <w:szCs w:val="24"/>
        </w:rPr>
        <w:t xml:space="preserve">, in violation </w:t>
      </w:r>
      <w:r w:rsidRPr="005C42D7" w:rsidDel="0086239B">
        <w:rPr>
          <w:sz w:val="24"/>
          <w:szCs w:val="24"/>
        </w:rPr>
        <w:t xml:space="preserve">of </w:t>
      </w:r>
      <w:r w:rsidRPr="005C42D7">
        <w:rPr>
          <w:sz w:val="24"/>
          <w:szCs w:val="24"/>
        </w:rPr>
        <w:t xml:space="preserve">Corp. </w:t>
      </w:r>
      <w:r w:rsidR="00A33283">
        <w:rPr>
          <w:sz w:val="24"/>
          <w:szCs w:val="24"/>
        </w:rPr>
        <w:t>25404</w:t>
      </w:r>
      <w:r w:rsidR="00FE6121">
        <w:rPr>
          <w:sz w:val="24"/>
          <w:szCs w:val="24"/>
        </w:rPr>
        <w:t xml:space="preserve"> (a) and</w:t>
      </w:r>
      <w:r w:rsidR="00A33283">
        <w:rPr>
          <w:sz w:val="24"/>
          <w:szCs w:val="24"/>
        </w:rPr>
        <w:t xml:space="preserve"> (b)</w:t>
      </w:r>
      <w:r w:rsidRPr="005C42D7">
        <w:rPr>
          <w:sz w:val="24"/>
          <w:szCs w:val="24"/>
        </w:rPr>
        <w:t>.</w:t>
      </w:r>
    </w:p>
    <w:p w14:paraId="7A80D897" w14:textId="37FE5BFC" w:rsidR="00FE6121" w:rsidRPr="00FE6121" w:rsidRDefault="00FE6121" w:rsidP="00FE6121">
      <w:pPr>
        <w:pStyle w:val="ListParagraph"/>
        <w:numPr>
          <w:ilvl w:val="0"/>
          <w:numId w:val="25"/>
        </w:numPr>
        <w:ind w:right="90"/>
        <w:contextualSpacing/>
        <w:rPr>
          <w:b/>
          <w:bCs/>
          <w:sz w:val="24"/>
          <w:szCs w:val="24"/>
          <w:u w:val="single"/>
        </w:rPr>
      </w:pPr>
      <w:r w:rsidRPr="00FE6121">
        <w:rPr>
          <w:b/>
          <w:bCs/>
          <w:sz w:val="24"/>
          <w:szCs w:val="24"/>
          <w:u w:val="single"/>
        </w:rPr>
        <w:t xml:space="preserve">Respondents Willfully Withheld Customer Complaint Disclosures from Prospective Clients </w:t>
      </w:r>
    </w:p>
    <w:p w14:paraId="0B9D1CC2" w14:textId="5E6F9A57" w:rsidR="00FE6121" w:rsidRPr="00CB6AEF" w:rsidRDefault="00FE6121" w:rsidP="00FE6121">
      <w:pPr>
        <w:pStyle w:val="ListParagraph"/>
        <w:numPr>
          <w:ilvl w:val="0"/>
          <w:numId w:val="18"/>
        </w:numPr>
        <w:ind w:left="0" w:right="86" w:firstLine="720"/>
        <w:contextualSpacing/>
        <w:rPr>
          <w:sz w:val="24"/>
          <w:szCs w:val="24"/>
        </w:rPr>
      </w:pPr>
      <w:r w:rsidRPr="00CB6AEF">
        <w:rPr>
          <w:sz w:val="24"/>
          <w:szCs w:val="24"/>
        </w:rPr>
        <w:t>Corp. 25238 provides</w:t>
      </w:r>
      <w:r>
        <w:rPr>
          <w:sz w:val="24"/>
          <w:szCs w:val="24"/>
        </w:rPr>
        <w:t>,</w:t>
      </w:r>
      <w:r w:rsidRPr="00CB6AEF">
        <w:rPr>
          <w:sz w:val="24"/>
          <w:szCs w:val="24"/>
        </w:rPr>
        <w:t xml:space="preserve"> in part, that a licensed investment adviser is prohibited from engaging in investment advisory activities, in this state in contradiction of such rules, designed to promote fair, equitable and ethical principles.</w:t>
      </w:r>
    </w:p>
    <w:p w14:paraId="2564ED3C" w14:textId="430B9943" w:rsidR="00FE6121" w:rsidRPr="00CB6AEF" w:rsidRDefault="00FE6121" w:rsidP="00FE6121">
      <w:pPr>
        <w:pStyle w:val="ListParagraph"/>
        <w:numPr>
          <w:ilvl w:val="0"/>
          <w:numId w:val="18"/>
        </w:numPr>
        <w:ind w:left="0" w:right="86" w:firstLine="720"/>
        <w:contextualSpacing/>
        <w:rPr>
          <w:sz w:val="24"/>
          <w:szCs w:val="24"/>
        </w:rPr>
      </w:pPr>
      <w:r w:rsidRPr="00CB6AEF">
        <w:rPr>
          <w:sz w:val="24"/>
          <w:szCs w:val="24"/>
        </w:rPr>
        <w:t xml:space="preserve">CCR </w:t>
      </w:r>
      <w:r w:rsidRPr="00CB6AEF">
        <w:rPr>
          <w:bCs/>
          <w:spacing w:val="-3"/>
          <w:sz w:val="24"/>
          <w:szCs w:val="24"/>
        </w:rPr>
        <w:t>260.238 (</w:t>
      </w:r>
      <w:r>
        <w:rPr>
          <w:bCs/>
          <w:spacing w:val="-3"/>
          <w:sz w:val="24"/>
          <w:szCs w:val="24"/>
        </w:rPr>
        <w:t>o</w:t>
      </w:r>
      <w:r w:rsidRPr="00CB6AEF">
        <w:rPr>
          <w:bCs/>
          <w:spacing w:val="-3"/>
          <w:sz w:val="24"/>
          <w:szCs w:val="24"/>
        </w:rPr>
        <w:t xml:space="preserve">) </w:t>
      </w:r>
      <w:r w:rsidRPr="00CB6AEF">
        <w:rPr>
          <w:sz w:val="24"/>
          <w:szCs w:val="24"/>
        </w:rPr>
        <w:t>provides</w:t>
      </w:r>
      <w:r w:rsidR="005B7C05">
        <w:rPr>
          <w:sz w:val="24"/>
          <w:szCs w:val="24"/>
        </w:rPr>
        <w:t>,</w:t>
      </w:r>
      <w:r w:rsidRPr="00CB6AEF">
        <w:rPr>
          <w:sz w:val="24"/>
          <w:szCs w:val="24"/>
        </w:rPr>
        <w:t xml:space="preserve"> in part</w:t>
      </w:r>
      <w:r w:rsidR="005B7C05">
        <w:rPr>
          <w:sz w:val="24"/>
          <w:szCs w:val="24"/>
        </w:rPr>
        <w:t>,</w:t>
      </w:r>
      <w:r w:rsidRPr="00CB6AEF">
        <w:rPr>
          <w:sz w:val="24"/>
          <w:szCs w:val="24"/>
        </w:rPr>
        <w:t xml:space="preserve"> that </w:t>
      </w:r>
      <w:r>
        <w:rPr>
          <w:sz w:val="24"/>
          <w:szCs w:val="24"/>
        </w:rPr>
        <w:t xml:space="preserve">omitting a statement of material fact </w:t>
      </w:r>
      <w:r w:rsidR="002A20E9">
        <w:rPr>
          <w:sz w:val="24"/>
          <w:szCs w:val="24"/>
        </w:rPr>
        <w:t>during</w:t>
      </w:r>
      <w:r>
        <w:rPr>
          <w:sz w:val="24"/>
          <w:szCs w:val="24"/>
        </w:rPr>
        <w:t xml:space="preserve"> the solicitation of advisory clients</w:t>
      </w:r>
      <w:r w:rsidRPr="00CB6AEF">
        <w:rPr>
          <w:sz w:val="24"/>
          <w:szCs w:val="24"/>
        </w:rPr>
        <w:t xml:space="preserve"> does not promote fair, equitable or ethical principles, as that phrase is used in Section 25238 of the Code. </w:t>
      </w:r>
    </w:p>
    <w:p w14:paraId="37B405AA" w14:textId="1C52F68C" w:rsidR="00866C67" w:rsidRPr="00E85239" w:rsidRDefault="009B3AA8" w:rsidP="00866C67">
      <w:pPr>
        <w:pStyle w:val="ListParagraph"/>
        <w:numPr>
          <w:ilvl w:val="0"/>
          <w:numId w:val="18"/>
        </w:numPr>
        <w:ind w:left="0" w:right="86" w:firstLine="720"/>
        <w:contextualSpacing/>
        <w:rPr>
          <w:sz w:val="24"/>
          <w:szCs w:val="24"/>
        </w:rPr>
      </w:pPr>
      <w:r>
        <w:rPr>
          <w:color w:val="212121"/>
          <w:sz w:val="24"/>
          <w:szCs w:val="24"/>
        </w:rPr>
        <w:t>F</w:t>
      </w:r>
      <w:r w:rsidRPr="00A8691C">
        <w:rPr>
          <w:color w:val="212121"/>
          <w:sz w:val="24"/>
          <w:szCs w:val="24"/>
        </w:rPr>
        <w:t>rom January 1, 2012</w:t>
      </w:r>
      <w:r>
        <w:rPr>
          <w:color w:val="212121"/>
          <w:sz w:val="24"/>
          <w:szCs w:val="24"/>
        </w:rPr>
        <w:t>,</w:t>
      </w:r>
      <w:r w:rsidRPr="00A8691C">
        <w:rPr>
          <w:color w:val="212121"/>
          <w:sz w:val="24"/>
          <w:szCs w:val="24"/>
        </w:rPr>
        <w:t xml:space="preserve"> to June 9, 2022</w:t>
      </w:r>
      <w:r>
        <w:rPr>
          <w:color w:val="212121"/>
          <w:sz w:val="24"/>
          <w:szCs w:val="24"/>
        </w:rPr>
        <w:t xml:space="preserve">, </w:t>
      </w:r>
      <w:r w:rsidRPr="00A8691C">
        <w:rPr>
          <w:color w:val="212121"/>
          <w:sz w:val="24"/>
          <w:szCs w:val="24"/>
        </w:rPr>
        <w:t>Respondents failed to disclose</w:t>
      </w:r>
      <w:r>
        <w:rPr>
          <w:color w:val="212121"/>
          <w:sz w:val="24"/>
          <w:szCs w:val="24"/>
        </w:rPr>
        <w:t xml:space="preserve"> the 2012 Civil Judgement, </w:t>
      </w:r>
      <w:r w:rsidRPr="00A8691C">
        <w:rPr>
          <w:color w:val="212121"/>
          <w:sz w:val="24"/>
          <w:szCs w:val="24"/>
        </w:rPr>
        <w:t>to its prospective clients</w:t>
      </w:r>
      <w:r>
        <w:rPr>
          <w:color w:val="212121"/>
          <w:sz w:val="24"/>
          <w:szCs w:val="24"/>
        </w:rPr>
        <w:t>. F</w:t>
      </w:r>
      <w:r w:rsidRPr="00A8691C">
        <w:rPr>
          <w:color w:val="212121"/>
          <w:sz w:val="24"/>
          <w:szCs w:val="24"/>
        </w:rPr>
        <w:t xml:space="preserve">rom </w:t>
      </w:r>
      <w:r>
        <w:rPr>
          <w:color w:val="212121"/>
          <w:sz w:val="24"/>
          <w:szCs w:val="24"/>
        </w:rPr>
        <w:t>May 20, 2019,</w:t>
      </w:r>
      <w:r w:rsidRPr="00A8691C">
        <w:rPr>
          <w:color w:val="212121"/>
          <w:sz w:val="24"/>
          <w:szCs w:val="24"/>
        </w:rPr>
        <w:t xml:space="preserve"> to June 9, 2022</w:t>
      </w:r>
      <w:r>
        <w:rPr>
          <w:color w:val="212121"/>
          <w:sz w:val="24"/>
          <w:szCs w:val="24"/>
        </w:rPr>
        <w:t xml:space="preserve">, </w:t>
      </w:r>
      <w:r w:rsidRPr="00A8691C">
        <w:rPr>
          <w:color w:val="212121"/>
          <w:sz w:val="24"/>
          <w:szCs w:val="24"/>
        </w:rPr>
        <w:t>Respondents failed to disclose</w:t>
      </w:r>
      <w:r>
        <w:rPr>
          <w:color w:val="212121"/>
          <w:sz w:val="24"/>
          <w:szCs w:val="24"/>
        </w:rPr>
        <w:t xml:space="preserve"> the 2019 Arbitration, </w:t>
      </w:r>
      <w:r w:rsidRPr="00A8691C">
        <w:rPr>
          <w:color w:val="212121"/>
          <w:sz w:val="24"/>
          <w:szCs w:val="24"/>
        </w:rPr>
        <w:t xml:space="preserve">to its prospective clients. </w:t>
      </w:r>
      <w:r>
        <w:rPr>
          <w:color w:val="212121"/>
          <w:sz w:val="24"/>
          <w:szCs w:val="24"/>
        </w:rPr>
        <w:t xml:space="preserve"> </w:t>
      </w:r>
      <w:r w:rsidR="00E727CB">
        <w:rPr>
          <w:color w:val="212121"/>
          <w:sz w:val="24"/>
          <w:szCs w:val="24"/>
        </w:rPr>
        <w:t xml:space="preserve">On June 9, 2022, </w:t>
      </w:r>
      <w:r w:rsidR="00D045A1">
        <w:rPr>
          <w:color w:val="212121"/>
          <w:sz w:val="24"/>
          <w:szCs w:val="24"/>
        </w:rPr>
        <w:t xml:space="preserve">only </w:t>
      </w:r>
      <w:r w:rsidR="00E727CB">
        <w:rPr>
          <w:sz w:val="24"/>
          <w:szCs w:val="24"/>
        </w:rPr>
        <w:t xml:space="preserve">after the Commissioner </w:t>
      </w:r>
      <w:r w:rsidR="00D045A1">
        <w:rPr>
          <w:sz w:val="24"/>
          <w:szCs w:val="24"/>
        </w:rPr>
        <w:t xml:space="preserve">told </w:t>
      </w:r>
      <w:r w:rsidR="00E727CB">
        <w:rPr>
          <w:sz w:val="24"/>
          <w:szCs w:val="24"/>
        </w:rPr>
        <w:t xml:space="preserve">the Respondents </w:t>
      </w:r>
      <w:r w:rsidR="00C1052A">
        <w:rPr>
          <w:sz w:val="24"/>
          <w:szCs w:val="24"/>
        </w:rPr>
        <w:t xml:space="preserve">to </w:t>
      </w:r>
      <w:r w:rsidR="00E727CB">
        <w:rPr>
          <w:sz w:val="24"/>
          <w:szCs w:val="24"/>
        </w:rPr>
        <w:t>amend Part 2 of PVI’s Form ADV</w:t>
      </w:r>
      <w:r w:rsidR="00DC6D7D">
        <w:rPr>
          <w:sz w:val="24"/>
          <w:szCs w:val="24"/>
        </w:rPr>
        <w:t xml:space="preserve">, </w:t>
      </w:r>
      <w:r w:rsidR="00FE6121">
        <w:rPr>
          <w:sz w:val="24"/>
          <w:szCs w:val="24"/>
        </w:rPr>
        <w:t xml:space="preserve">Respondents </w:t>
      </w:r>
      <w:r w:rsidR="00E727CB">
        <w:rPr>
          <w:sz w:val="24"/>
          <w:szCs w:val="24"/>
        </w:rPr>
        <w:t>began disclosing</w:t>
      </w:r>
      <w:r w:rsidR="00FB4675">
        <w:rPr>
          <w:sz w:val="24"/>
          <w:szCs w:val="24"/>
        </w:rPr>
        <w:t xml:space="preserve"> the </w:t>
      </w:r>
      <w:r w:rsidR="00750742">
        <w:rPr>
          <w:sz w:val="24"/>
          <w:szCs w:val="24"/>
        </w:rPr>
        <w:t>2012 Civil Judgement and the 2019 Arbitration</w:t>
      </w:r>
      <w:r w:rsidR="00FE6121">
        <w:rPr>
          <w:sz w:val="24"/>
          <w:szCs w:val="24"/>
        </w:rPr>
        <w:t xml:space="preserve">. </w:t>
      </w:r>
    </w:p>
    <w:p w14:paraId="4BAC6CA4" w14:textId="7B518D9D" w:rsidR="00FB4675" w:rsidRPr="00750742" w:rsidRDefault="00FB4675" w:rsidP="00E85239">
      <w:pPr>
        <w:pStyle w:val="ListParagraph"/>
        <w:numPr>
          <w:ilvl w:val="0"/>
          <w:numId w:val="18"/>
        </w:numPr>
        <w:ind w:left="0" w:right="90" w:firstLine="720"/>
        <w:contextualSpacing/>
        <w:rPr>
          <w:sz w:val="24"/>
          <w:szCs w:val="24"/>
        </w:rPr>
      </w:pPr>
      <w:r w:rsidRPr="005C42D7">
        <w:rPr>
          <w:sz w:val="24"/>
          <w:szCs w:val="24"/>
        </w:rPr>
        <w:t xml:space="preserve">Respondents’ action of withholding information from prospective clients, relating to past civil litigation and arbitration awards, in addition to telling prospective clients, in </w:t>
      </w:r>
      <w:r>
        <w:rPr>
          <w:sz w:val="24"/>
          <w:szCs w:val="24"/>
        </w:rPr>
        <w:t>Part 2 of PVI’s</w:t>
      </w:r>
      <w:r w:rsidR="00750742">
        <w:rPr>
          <w:sz w:val="24"/>
          <w:szCs w:val="24"/>
        </w:rPr>
        <w:t xml:space="preserve"> </w:t>
      </w:r>
      <w:r w:rsidRPr="00750742">
        <w:rPr>
          <w:sz w:val="24"/>
          <w:szCs w:val="24"/>
        </w:rPr>
        <w:t>Form ADV, that the Respondents have no legal events to disclose, was done with a purpose or willingness to commit the act.</w:t>
      </w:r>
    </w:p>
    <w:p w14:paraId="5E58BBA2" w14:textId="62D16F0F" w:rsidR="00DC6D7D" w:rsidRDefault="00FB4675" w:rsidP="00DC6D7D">
      <w:pPr>
        <w:pStyle w:val="ListParagraph"/>
        <w:numPr>
          <w:ilvl w:val="0"/>
          <w:numId w:val="18"/>
        </w:numPr>
        <w:ind w:left="0" w:right="86" w:firstLine="720"/>
        <w:contextualSpacing/>
        <w:rPr>
          <w:sz w:val="24"/>
          <w:szCs w:val="24"/>
        </w:rPr>
      </w:pPr>
      <w:r w:rsidRPr="005C42D7">
        <w:rPr>
          <w:sz w:val="24"/>
          <w:szCs w:val="24"/>
        </w:rPr>
        <w:t xml:space="preserve">Therefore, Respondents willfully </w:t>
      </w:r>
      <w:r>
        <w:rPr>
          <w:sz w:val="24"/>
          <w:szCs w:val="24"/>
        </w:rPr>
        <w:t>omitted statements of material fact in the solicitation of advisory clients,</w:t>
      </w:r>
      <w:r w:rsidRPr="005C42D7">
        <w:rPr>
          <w:sz w:val="24"/>
          <w:szCs w:val="24"/>
        </w:rPr>
        <w:t xml:space="preserve"> in violation </w:t>
      </w:r>
      <w:r w:rsidRPr="005C42D7" w:rsidDel="0086239B">
        <w:rPr>
          <w:sz w:val="24"/>
          <w:szCs w:val="24"/>
        </w:rPr>
        <w:t xml:space="preserve">of </w:t>
      </w:r>
      <w:r w:rsidRPr="005C42D7">
        <w:rPr>
          <w:sz w:val="24"/>
          <w:szCs w:val="24"/>
        </w:rPr>
        <w:t xml:space="preserve">Corp. </w:t>
      </w:r>
      <w:r>
        <w:rPr>
          <w:sz w:val="24"/>
          <w:szCs w:val="24"/>
        </w:rPr>
        <w:t>25238 and CCR 260.238 (o)</w:t>
      </w:r>
      <w:r w:rsidRPr="005C42D7">
        <w:rPr>
          <w:sz w:val="24"/>
          <w:szCs w:val="24"/>
        </w:rPr>
        <w:t>.</w:t>
      </w:r>
    </w:p>
    <w:p w14:paraId="0BF5C1CC" w14:textId="0B69D828" w:rsidR="00867F54" w:rsidRPr="00F91278" w:rsidRDefault="00867F54" w:rsidP="00F91278">
      <w:pPr>
        <w:pStyle w:val="ListParagraph"/>
        <w:numPr>
          <w:ilvl w:val="0"/>
          <w:numId w:val="25"/>
        </w:numPr>
        <w:ind w:right="90"/>
        <w:contextualSpacing/>
        <w:rPr>
          <w:b/>
          <w:bCs/>
          <w:sz w:val="24"/>
          <w:szCs w:val="24"/>
          <w:u w:val="single"/>
        </w:rPr>
      </w:pPr>
      <w:r w:rsidRPr="00F91278">
        <w:rPr>
          <w:b/>
          <w:bCs/>
          <w:sz w:val="24"/>
          <w:szCs w:val="24"/>
          <w:u w:val="single"/>
        </w:rPr>
        <w:t>Respondents Willfully Failed to Meet the Minimum Net Worth Requirements</w:t>
      </w:r>
    </w:p>
    <w:p w14:paraId="12597124" w14:textId="3A882C96" w:rsidR="000B7EBD" w:rsidRDefault="007D5817" w:rsidP="000B7EBD">
      <w:pPr>
        <w:pStyle w:val="ListParagraph"/>
        <w:numPr>
          <w:ilvl w:val="0"/>
          <w:numId w:val="18"/>
        </w:numPr>
        <w:ind w:left="0" w:firstLine="720"/>
        <w:rPr>
          <w:sz w:val="24"/>
          <w:szCs w:val="24"/>
        </w:rPr>
      </w:pPr>
      <w:r>
        <w:rPr>
          <w:sz w:val="24"/>
          <w:szCs w:val="24"/>
        </w:rPr>
        <w:t>Corp.</w:t>
      </w:r>
      <w:r w:rsidR="0068439C" w:rsidRPr="0068439C">
        <w:rPr>
          <w:sz w:val="24"/>
          <w:szCs w:val="24"/>
        </w:rPr>
        <w:t xml:space="preserve"> </w:t>
      </w:r>
      <w:r w:rsidR="00A11161">
        <w:rPr>
          <w:sz w:val="24"/>
          <w:szCs w:val="24"/>
        </w:rPr>
        <w:t>25237</w:t>
      </w:r>
      <w:r w:rsidR="0068439C" w:rsidRPr="0068439C">
        <w:rPr>
          <w:sz w:val="24"/>
          <w:szCs w:val="24"/>
        </w:rPr>
        <w:t xml:space="preserve"> provides, in part</w:t>
      </w:r>
      <w:r w:rsidR="00275A75">
        <w:rPr>
          <w:sz w:val="24"/>
          <w:szCs w:val="24"/>
        </w:rPr>
        <w:t xml:space="preserve">, that licensed investment advisers who have custody of client securities or funds or </w:t>
      </w:r>
      <w:r w:rsidR="00275A75" w:rsidRPr="00837A29">
        <w:rPr>
          <w:sz w:val="24"/>
          <w:szCs w:val="24"/>
        </w:rPr>
        <w:t>discretionary authority</w:t>
      </w:r>
      <w:r w:rsidR="00275A75">
        <w:rPr>
          <w:sz w:val="24"/>
          <w:szCs w:val="24"/>
        </w:rPr>
        <w:t xml:space="preserve"> (</w:t>
      </w:r>
      <w:r w:rsidR="00A45EA5">
        <w:rPr>
          <w:sz w:val="24"/>
          <w:szCs w:val="24"/>
        </w:rPr>
        <w:t>power of attorney to execute transactions)</w:t>
      </w:r>
      <w:r w:rsidR="00275A75" w:rsidRPr="00837A29">
        <w:rPr>
          <w:sz w:val="24"/>
          <w:szCs w:val="24"/>
        </w:rPr>
        <w:t xml:space="preserve"> over client funds or securities</w:t>
      </w:r>
      <w:r w:rsidR="00275A75">
        <w:rPr>
          <w:sz w:val="24"/>
          <w:szCs w:val="24"/>
        </w:rPr>
        <w:t>, shall be subject to a minimum capital requirement</w:t>
      </w:r>
      <w:r w:rsidR="0058030F">
        <w:rPr>
          <w:sz w:val="24"/>
          <w:szCs w:val="24"/>
        </w:rPr>
        <w:t>.</w:t>
      </w:r>
    </w:p>
    <w:p w14:paraId="27E31008" w14:textId="3DCA5FEF" w:rsidR="00405977" w:rsidRPr="00405977" w:rsidRDefault="00405977" w:rsidP="00405977">
      <w:pPr>
        <w:rPr>
          <w:sz w:val="24"/>
          <w:szCs w:val="24"/>
        </w:rPr>
      </w:pPr>
      <w:r>
        <w:rPr>
          <w:sz w:val="24"/>
          <w:szCs w:val="24"/>
        </w:rPr>
        <w:t>///</w:t>
      </w:r>
    </w:p>
    <w:p w14:paraId="41159824" w14:textId="2F0369BF" w:rsidR="0012518B" w:rsidRPr="0012518B" w:rsidRDefault="007D5817" w:rsidP="00FC58A2">
      <w:pPr>
        <w:pStyle w:val="ListParagraph"/>
        <w:numPr>
          <w:ilvl w:val="0"/>
          <w:numId w:val="18"/>
        </w:numPr>
        <w:ind w:left="0" w:right="90" w:firstLine="720"/>
        <w:contextualSpacing/>
        <w:rPr>
          <w:sz w:val="24"/>
          <w:szCs w:val="24"/>
        </w:rPr>
      </w:pPr>
      <w:r>
        <w:rPr>
          <w:sz w:val="24"/>
          <w:szCs w:val="24"/>
        </w:rPr>
        <w:lastRenderedPageBreak/>
        <w:t>CCR</w:t>
      </w:r>
      <w:r w:rsidR="00867F54" w:rsidRPr="00620046">
        <w:rPr>
          <w:sz w:val="24"/>
          <w:szCs w:val="24"/>
        </w:rPr>
        <w:t xml:space="preserve"> </w:t>
      </w:r>
      <w:r w:rsidR="00867F54" w:rsidRPr="00620046">
        <w:rPr>
          <w:bCs/>
          <w:sz w:val="24"/>
          <w:szCs w:val="24"/>
        </w:rPr>
        <w:t>260.237.2</w:t>
      </w:r>
      <w:r w:rsidR="00867F54" w:rsidRPr="00620046">
        <w:rPr>
          <w:sz w:val="24"/>
          <w:szCs w:val="24"/>
        </w:rPr>
        <w:t xml:space="preserve"> provides</w:t>
      </w:r>
      <w:r w:rsidR="005B7C05">
        <w:rPr>
          <w:sz w:val="24"/>
          <w:szCs w:val="24"/>
        </w:rPr>
        <w:t>,</w:t>
      </w:r>
      <w:r w:rsidR="00867F54" w:rsidRPr="00620046">
        <w:rPr>
          <w:sz w:val="24"/>
          <w:szCs w:val="24"/>
        </w:rPr>
        <w:t xml:space="preserve"> in part</w:t>
      </w:r>
      <w:r w:rsidR="00275A75">
        <w:rPr>
          <w:sz w:val="24"/>
          <w:szCs w:val="24"/>
        </w:rPr>
        <w:t>, that e</w:t>
      </w:r>
      <w:r w:rsidR="00867F54" w:rsidRPr="00837A29">
        <w:rPr>
          <w:sz w:val="24"/>
          <w:szCs w:val="24"/>
        </w:rPr>
        <w:t>very investment adviser who has discretionary authority over client funds or securities shall maintain at all times a minimum net worth of $10,000.</w:t>
      </w:r>
      <w:r w:rsidR="00A45EA5">
        <w:rPr>
          <w:sz w:val="24"/>
          <w:szCs w:val="24"/>
        </w:rPr>
        <w:t xml:space="preserve"> Furthermore, </w:t>
      </w:r>
      <w:bookmarkStart w:id="3" w:name="_Hlk122508778"/>
      <w:r w:rsidR="00A45EA5">
        <w:rPr>
          <w:sz w:val="24"/>
          <w:szCs w:val="24"/>
        </w:rPr>
        <w:t>a</w:t>
      </w:r>
      <w:r w:rsidR="00867F54" w:rsidRPr="00837A29">
        <w:rPr>
          <w:sz w:val="24"/>
          <w:szCs w:val="24"/>
        </w:rPr>
        <w:t>s a condition of the right to continue to transact business in this state, every investment adviser shall, by the close of business on the next business day following the discovery that the investment adviser’s net worth is less than the minimum required</w:t>
      </w:r>
      <w:bookmarkEnd w:id="3"/>
      <w:r w:rsidR="00867F54" w:rsidRPr="00837A29">
        <w:rPr>
          <w:sz w:val="24"/>
          <w:szCs w:val="24"/>
        </w:rPr>
        <w:t>, notify the Commissioner that the investment adviser’s net worth is less than the minimum required</w:t>
      </w:r>
      <w:r w:rsidR="00E876C0" w:rsidRPr="00837A29">
        <w:rPr>
          <w:sz w:val="24"/>
          <w:szCs w:val="24"/>
        </w:rPr>
        <w:t xml:space="preserve">. </w:t>
      </w:r>
    </w:p>
    <w:p w14:paraId="5C3F6788" w14:textId="77777777" w:rsidR="00B63416" w:rsidRDefault="00B63416" w:rsidP="00B63416">
      <w:pPr>
        <w:pStyle w:val="ListParagraph"/>
        <w:numPr>
          <w:ilvl w:val="0"/>
          <w:numId w:val="18"/>
        </w:numPr>
        <w:ind w:left="0" w:right="90" w:firstLine="720"/>
        <w:contextualSpacing/>
        <w:rPr>
          <w:sz w:val="24"/>
          <w:szCs w:val="24"/>
        </w:rPr>
      </w:pPr>
      <w:r>
        <w:rPr>
          <w:sz w:val="24"/>
          <w:szCs w:val="24"/>
        </w:rPr>
        <w:t xml:space="preserve">On December 10, 2012, the Commissioner notified the Respondents of the requirement to maintain a minimum net worth of $10,000.00. </w:t>
      </w:r>
    </w:p>
    <w:p w14:paraId="014A78EF" w14:textId="65916CD5" w:rsidR="00E85239" w:rsidRPr="000B7EBD" w:rsidRDefault="00704746" w:rsidP="00E85239">
      <w:pPr>
        <w:pStyle w:val="ListParagraph"/>
        <w:numPr>
          <w:ilvl w:val="0"/>
          <w:numId w:val="18"/>
        </w:numPr>
        <w:ind w:left="0" w:right="90" w:firstLine="720"/>
        <w:contextualSpacing/>
        <w:rPr>
          <w:sz w:val="24"/>
          <w:szCs w:val="24"/>
        </w:rPr>
      </w:pPr>
      <w:r>
        <w:rPr>
          <w:sz w:val="24"/>
          <w:szCs w:val="24"/>
        </w:rPr>
        <w:t>From</w:t>
      </w:r>
      <w:r w:rsidR="00E80C16">
        <w:rPr>
          <w:sz w:val="24"/>
          <w:szCs w:val="24"/>
        </w:rPr>
        <w:t xml:space="preserve"> at least</w:t>
      </w:r>
      <w:r w:rsidR="00F448DB">
        <w:rPr>
          <w:sz w:val="24"/>
          <w:szCs w:val="24"/>
        </w:rPr>
        <w:t xml:space="preserve"> January 1, 201</w:t>
      </w:r>
      <w:r w:rsidR="00D8262B">
        <w:rPr>
          <w:sz w:val="24"/>
          <w:szCs w:val="24"/>
        </w:rPr>
        <w:t>9</w:t>
      </w:r>
      <w:r w:rsidR="00F448DB">
        <w:rPr>
          <w:sz w:val="24"/>
          <w:szCs w:val="24"/>
        </w:rPr>
        <w:t xml:space="preserve">, </w:t>
      </w:r>
      <w:r>
        <w:rPr>
          <w:sz w:val="24"/>
          <w:szCs w:val="24"/>
        </w:rPr>
        <w:t>to</w:t>
      </w:r>
      <w:r w:rsidR="00F448DB">
        <w:rPr>
          <w:sz w:val="24"/>
          <w:szCs w:val="24"/>
        </w:rPr>
        <w:t xml:space="preserve"> </w:t>
      </w:r>
      <w:r w:rsidR="00860266">
        <w:rPr>
          <w:sz w:val="24"/>
          <w:szCs w:val="24"/>
        </w:rPr>
        <w:t>April 30, 2022</w:t>
      </w:r>
      <w:r w:rsidR="00F448DB" w:rsidRPr="000A703A">
        <w:rPr>
          <w:sz w:val="24"/>
          <w:szCs w:val="24"/>
        </w:rPr>
        <w:t>, Respondents had</w:t>
      </w:r>
      <w:r w:rsidR="00F448DB" w:rsidRPr="00837A29">
        <w:rPr>
          <w:sz w:val="24"/>
          <w:szCs w:val="24"/>
        </w:rPr>
        <w:t xml:space="preserve"> </w:t>
      </w:r>
      <w:r w:rsidR="00167A55" w:rsidRPr="00837A29">
        <w:rPr>
          <w:sz w:val="24"/>
          <w:szCs w:val="24"/>
        </w:rPr>
        <w:t>discretionary authority over client funds or securities</w:t>
      </w:r>
      <w:r w:rsidR="00274993">
        <w:rPr>
          <w:sz w:val="24"/>
          <w:szCs w:val="24"/>
        </w:rPr>
        <w:t>,</w:t>
      </w:r>
      <w:r w:rsidR="00167A55" w:rsidRPr="00837A29">
        <w:rPr>
          <w:sz w:val="24"/>
          <w:szCs w:val="24"/>
        </w:rPr>
        <w:t xml:space="preserve"> </w:t>
      </w:r>
      <w:r w:rsidR="00F448DB" w:rsidRPr="00837A29">
        <w:rPr>
          <w:sz w:val="24"/>
          <w:szCs w:val="24"/>
        </w:rPr>
        <w:t xml:space="preserve">therefore </w:t>
      </w:r>
      <w:r w:rsidR="00A96F0B">
        <w:rPr>
          <w:sz w:val="24"/>
          <w:szCs w:val="24"/>
        </w:rPr>
        <w:t>PVI</w:t>
      </w:r>
      <w:r w:rsidR="00F448DB" w:rsidRPr="00837A29">
        <w:rPr>
          <w:sz w:val="24"/>
          <w:szCs w:val="24"/>
        </w:rPr>
        <w:t xml:space="preserve"> is required to always maintain a minimum net worth of $</w:t>
      </w:r>
      <w:r w:rsidR="00167A55">
        <w:rPr>
          <w:sz w:val="24"/>
          <w:szCs w:val="24"/>
        </w:rPr>
        <w:t>10,000</w:t>
      </w:r>
      <w:r w:rsidR="00F448DB" w:rsidRPr="00837A29">
        <w:rPr>
          <w:sz w:val="24"/>
          <w:szCs w:val="24"/>
        </w:rPr>
        <w:t xml:space="preserve">.00. </w:t>
      </w:r>
      <w:r w:rsidR="00464036">
        <w:rPr>
          <w:sz w:val="24"/>
          <w:szCs w:val="24"/>
        </w:rPr>
        <w:t>D</w:t>
      </w:r>
      <w:r w:rsidR="0042593F" w:rsidRPr="00837A29">
        <w:rPr>
          <w:sz w:val="24"/>
          <w:szCs w:val="24"/>
        </w:rPr>
        <w:t xml:space="preserve">uring the period of January </w:t>
      </w:r>
      <w:r w:rsidR="00435D03" w:rsidRPr="00837A29">
        <w:rPr>
          <w:sz w:val="24"/>
          <w:szCs w:val="24"/>
        </w:rPr>
        <w:t>1, 201</w:t>
      </w:r>
      <w:r w:rsidR="00464036">
        <w:rPr>
          <w:sz w:val="24"/>
          <w:szCs w:val="24"/>
        </w:rPr>
        <w:t>9</w:t>
      </w:r>
      <w:r w:rsidR="0028782C">
        <w:rPr>
          <w:sz w:val="24"/>
          <w:szCs w:val="24"/>
        </w:rPr>
        <w:t xml:space="preserve">, </w:t>
      </w:r>
      <w:r w:rsidR="00435D03" w:rsidRPr="00837A29">
        <w:rPr>
          <w:sz w:val="24"/>
          <w:szCs w:val="24"/>
        </w:rPr>
        <w:t xml:space="preserve">through at least </w:t>
      </w:r>
      <w:r w:rsidR="00464036">
        <w:rPr>
          <w:sz w:val="24"/>
          <w:szCs w:val="24"/>
        </w:rPr>
        <w:t>April 30, 2022</w:t>
      </w:r>
      <w:r w:rsidR="00435D03" w:rsidRPr="00837A29">
        <w:rPr>
          <w:sz w:val="24"/>
          <w:szCs w:val="24"/>
        </w:rPr>
        <w:t xml:space="preserve">, </w:t>
      </w:r>
      <w:r w:rsidR="007E7BBC">
        <w:rPr>
          <w:sz w:val="24"/>
          <w:szCs w:val="24"/>
        </w:rPr>
        <w:t>PVI</w:t>
      </w:r>
      <w:r w:rsidR="00435D03" w:rsidRPr="00837A29">
        <w:rPr>
          <w:sz w:val="24"/>
          <w:szCs w:val="24"/>
        </w:rPr>
        <w:t xml:space="preserve">’s net worth failed to exceed </w:t>
      </w:r>
      <w:r w:rsidR="00224955">
        <w:rPr>
          <w:sz w:val="24"/>
          <w:szCs w:val="24"/>
        </w:rPr>
        <w:t>a net deficit of $72,314.57</w:t>
      </w:r>
      <w:r w:rsidR="004110B6">
        <w:rPr>
          <w:sz w:val="24"/>
          <w:szCs w:val="24"/>
        </w:rPr>
        <w:t>, in violation of CCR 260.237</w:t>
      </w:r>
      <w:r w:rsidR="00AD1625">
        <w:rPr>
          <w:sz w:val="24"/>
          <w:szCs w:val="24"/>
        </w:rPr>
        <w:t>.2</w:t>
      </w:r>
      <w:r w:rsidR="004110B6">
        <w:rPr>
          <w:sz w:val="24"/>
          <w:szCs w:val="24"/>
        </w:rPr>
        <w:t xml:space="preserve"> (a)</w:t>
      </w:r>
      <w:r w:rsidR="00435D03" w:rsidRPr="00BE7E27">
        <w:rPr>
          <w:sz w:val="24"/>
          <w:szCs w:val="24"/>
        </w:rPr>
        <w:t>.</w:t>
      </w:r>
      <w:r w:rsidR="00435D03" w:rsidRPr="00837A29">
        <w:rPr>
          <w:sz w:val="24"/>
          <w:szCs w:val="24"/>
        </w:rPr>
        <w:t xml:space="preserve"> In addition</w:t>
      </w:r>
      <w:r w:rsidR="00867F54" w:rsidRPr="00837A29">
        <w:rPr>
          <w:sz w:val="24"/>
          <w:szCs w:val="24"/>
        </w:rPr>
        <w:t xml:space="preserve">, pursuant to </w:t>
      </w:r>
      <w:r w:rsidR="00435D03" w:rsidRPr="00837A29">
        <w:rPr>
          <w:sz w:val="24"/>
          <w:szCs w:val="24"/>
        </w:rPr>
        <w:t>CCR</w:t>
      </w:r>
      <w:r w:rsidR="00867F54" w:rsidRPr="00837A29">
        <w:rPr>
          <w:sz w:val="24"/>
          <w:szCs w:val="24"/>
        </w:rPr>
        <w:t xml:space="preserve"> 260.237</w:t>
      </w:r>
      <w:r w:rsidR="00AD1625">
        <w:rPr>
          <w:sz w:val="24"/>
          <w:szCs w:val="24"/>
        </w:rPr>
        <w:t>.2</w:t>
      </w:r>
      <w:r w:rsidR="00867F54" w:rsidRPr="00837A29">
        <w:rPr>
          <w:sz w:val="24"/>
          <w:szCs w:val="24"/>
        </w:rPr>
        <w:t xml:space="preserve"> (j), </w:t>
      </w:r>
      <w:r w:rsidR="007E7BBC">
        <w:rPr>
          <w:sz w:val="24"/>
          <w:szCs w:val="24"/>
        </w:rPr>
        <w:t>PVI</w:t>
      </w:r>
      <w:r w:rsidR="00867F54" w:rsidRPr="00837A29">
        <w:rPr>
          <w:sz w:val="24"/>
          <w:szCs w:val="24"/>
        </w:rPr>
        <w:t xml:space="preserve"> is deemed to have discovered that its net worth is less than the minimum net worth requirement</w:t>
      </w:r>
      <w:r w:rsidR="00435D03" w:rsidRPr="00837A29">
        <w:rPr>
          <w:sz w:val="24"/>
          <w:szCs w:val="24"/>
        </w:rPr>
        <w:t xml:space="preserve"> since at least, January 1, 201</w:t>
      </w:r>
      <w:r w:rsidR="004D27E5">
        <w:rPr>
          <w:sz w:val="24"/>
          <w:szCs w:val="24"/>
        </w:rPr>
        <w:t>9</w:t>
      </w:r>
      <w:r w:rsidR="00867F54" w:rsidRPr="00837A29">
        <w:rPr>
          <w:sz w:val="24"/>
          <w:szCs w:val="24"/>
        </w:rPr>
        <w:t xml:space="preserve">. In addition, </w:t>
      </w:r>
      <w:r w:rsidR="007E7BBC">
        <w:rPr>
          <w:sz w:val="24"/>
          <w:szCs w:val="24"/>
        </w:rPr>
        <w:t>PVI</w:t>
      </w:r>
      <w:r w:rsidR="00867F54" w:rsidRPr="00837A29">
        <w:rPr>
          <w:sz w:val="24"/>
          <w:szCs w:val="24"/>
        </w:rPr>
        <w:t xml:space="preserve"> failed to notify the Commissioner that its net worth was less than the minimum financial requirement,</w:t>
      </w:r>
      <w:r w:rsidR="009D7787" w:rsidRPr="00837A29">
        <w:rPr>
          <w:sz w:val="24"/>
          <w:szCs w:val="24"/>
        </w:rPr>
        <w:t xml:space="preserve"> </w:t>
      </w:r>
      <w:r w:rsidR="00AA1BA6" w:rsidRPr="00837A29">
        <w:rPr>
          <w:sz w:val="24"/>
          <w:szCs w:val="24"/>
        </w:rPr>
        <w:t>since at least January 1, 201</w:t>
      </w:r>
      <w:r w:rsidR="001C2EF2">
        <w:rPr>
          <w:sz w:val="24"/>
          <w:szCs w:val="24"/>
        </w:rPr>
        <w:t>9</w:t>
      </w:r>
      <w:r w:rsidR="00AA1BA6" w:rsidRPr="00837A29">
        <w:rPr>
          <w:sz w:val="24"/>
          <w:szCs w:val="24"/>
        </w:rPr>
        <w:t>,</w:t>
      </w:r>
      <w:r w:rsidR="00867F54" w:rsidRPr="00837A29">
        <w:rPr>
          <w:sz w:val="24"/>
          <w:szCs w:val="24"/>
        </w:rPr>
        <w:t xml:space="preserve"> in violation of </w:t>
      </w:r>
      <w:r w:rsidR="00435D03" w:rsidRPr="00837A29">
        <w:rPr>
          <w:sz w:val="24"/>
          <w:szCs w:val="24"/>
        </w:rPr>
        <w:t>CCR</w:t>
      </w:r>
      <w:r w:rsidR="00867F54" w:rsidRPr="00837A29">
        <w:rPr>
          <w:sz w:val="24"/>
          <w:szCs w:val="24"/>
        </w:rPr>
        <w:t xml:space="preserve"> 260.237.2 (c).</w:t>
      </w:r>
      <w:r w:rsidR="00435D03" w:rsidRPr="00837A29">
        <w:rPr>
          <w:sz w:val="24"/>
          <w:szCs w:val="24"/>
        </w:rPr>
        <w:t xml:space="preserve"> </w:t>
      </w:r>
    </w:p>
    <w:p w14:paraId="78A37B39" w14:textId="73629B25" w:rsidR="005628AA" w:rsidRPr="00475FA6" w:rsidRDefault="005628AA" w:rsidP="005628AA">
      <w:pPr>
        <w:pStyle w:val="ListParagraph"/>
        <w:numPr>
          <w:ilvl w:val="0"/>
          <w:numId w:val="18"/>
        </w:numPr>
        <w:ind w:left="0" w:right="90" w:firstLine="720"/>
        <w:contextualSpacing/>
        <w:rPr>
          <w:sz w:val="24"/>
          <w:szCs w:val="24"/>
        </w:rPr>
      </w:pPr>
      <w:r>
        <w:rPr>
          <w:sz w:val="24"/>
          <w:szCs w:val="24"/>
        </w:rPr>
        <w:t>Respondents’</w:t>
      </w:r>
      <w:r w:rsidRPr="00475FA6">
        <w:rPr>
          <w:sz w:val="24"/>
          <w:szCs w:val="24"/>
        </w:rPr>
        <w:t xml:space="preserve"> failure to</w:t>
      </w:r>
      <w:r w:rsidR="005E05DF">
        <w:rPr>
          <w:sz w:val="24"/>
          <w:szCs w:val="24"/>
        </w:rPr>
        <w:t xml:space="preserve"> maintain a net worth, not less than the minimum net worth requirement</w:t>
      </w:r>
      <w:r w:rsidR="0031634F">
        <w:rPr>
          <w:sz w:val="24"/>
          <w:szCs w:val="24"/>
        </w:rPr>
        <w:t>,</w:t>
      </w:r>
      <w:r>
        <w:rPr>
          <w:sz w:val="24"/>
          <w:szCs w:val="24"/>
        </w:rPr>
        <w:t xml:space="preserve"> after the Commissioner provided notice</w:t>
      </w:r>
      <w:r w:rsidR="00FD60D4">
        <w:rPr>
          <w:sz w:val="24"/>
          <w:szCs w:val="24"/>
        </w:rPr>
        <w:t xml:space="preserve"> </w:t>
      </w:r>
      <w:r w:rsidR="00893CD1">
        <w:rPr>
          <w:sz w:val="24"/>
          <w:szCs w:val="24"/>
        </w:rPr>
        <w:t>in 2012</w:t>
      </w:r>
      <w:r>
        <w:rPr>
          <w:sz w:val="24"/>
          <w:szCs w:val="24"/>
        </w:rPr>
        <w:t xml:space="preserve">, </w:t>
      </w:r>
      <w:r w:rsidRPr="00475FA6">
        <w:rPr>
          <w:sz w:val="24"/>
          <w:szCs w:val="24"/>
        </w:rPr>
        <w:t>was done with a purpose or willingness to commit the act.</w:t>
      </w:r>
    </w:p>
    <w:p w14:paraId="09F1B1FA" w14:textId="6FE986E5" w:rsidR="00CB6AEF" w:rsidRPr="00FB05FE" w:rsidRDefault="003A7AA3" w:rsidP="00CB6AEF">
      <w:pPr>
        <w:pStyle w:val="ListParagraph"/>
        <w:numPr>
          <w:ilvl w:val="0"/>
          <w:numId w:val="18"/>
        </w:numPr>
        <w:ind w:left="0" w:right="90" w:firstLine="720"/>
        <w:contextualSpacing/>
        <w:rPr>
          <w:sz w:val="24"/>
          <w:szCs w:val="24"/>
        </w:rPr>
      </w:pPr>
      <w:r w:rsidRPr="006A21AD">
        <w:rPr>
          <w:sz w:val="24"/>
          <w:szCs w:val="24"/>
        </w:rPr>
        <w:t xml:space="preserve">Therefore, Respondents willfully violated CCR 260.237.2 </w:t>
      </w:r>
      <w:r w:rsidR="00A43C0A" w:rsidRPr="006A21AD">
        <w:rPr>
          <w:sz w:val="24"/>
          <w:szCs w:val="24"/>
        </w:rPr>
        <w:t>(a)</w:t>
      </w:r>
      <w:r w:rsidRPr="006A21AD">
        <w:rPr>
          <w:sz w:val="24"/>
          <w:szCs w:val="24"/>
        </w:rPr>
        <w:t xml:space="preserve">, </w:t>
      </w:r>
      <w:r w:rsidR="001D2884" w:rsidRPr="006A21AD">
        <w:rPr>
          <w:sz w:val="24"/>
          <w:szCs w:val="24"/>
        </w:rPr>
        <w:t xml:space="preserve">by failing to maintain </w:t>
      </w:r>
      <w:r w:rsidR="00D045A1">
        <w:rPr>
          <w:sz w:val="24"/>
          <w:szCs w:val="24"/>
        </w:rPr>
        <w:t>the minimum required</w:t>
      </w:r>
      <w:r w:rsidR="00D045A1" w:rsidRPr="006A21AD">
        <w:rPr>
          <w:sz w:val="24"/>
          <w:szCs w:val="24"/>
        </w:rPr>
        <w:t xml:space="preserve"> </w:t>
      </w:r>
      <w:r w:rsidR="00813A1D" w:rsidRPr="006A21AD">
        <w:rPr>
          <w:sz w:val="24"/>
          <w:szCs w:val="24"/>
        </w:rPr>
        <w:t>net worth</w:t>
      </w:r>
      <w:r w:rsidR="002C519C" w:rsidRPr="006A21AD">
        <w:rPr>
          <w:sz w:val="24"/>
          <w:szCs w:val="24"/>
        </w:rPr>
        <w:t xml:space="preserve">. </w:t>
      </w:r>
    </w:p>
    <w:p w14:paraId="3CF89996" w14:textId="22CFB889" w:rsidR="0040088B" w:rsidRPr="00405977" w:rsidRDefault="003C19EE" w:rsidP="0040088B">
      <w:pPr>
        <w:pStyle w:val="ListParagraph"/>
        <w:numPr>
          <w:ilvl w:val="0"/>
          <w:numId w:val="18"/>
        </w:numPr>
        <w:ind w:left="0" w:right="90" w:firstLine="720"/>
        <w:contextualSpacing/>
        <w:rPr>
          <w:sz w:val="24"/>
          <w:szCs w:val="24"/>
        </w:rPr>
      </w:pPr>
      <w:r w:rsidRPr="006A21AD">
        <w:rPr>
          <w:sz w:val="24"/>
          <w:szCs w:val="24"/>
        </w:rPr>
        <w:t>Furthermore</w:t>
      </w:r>
      <w:r>
        <w:rPr>
          <w:bCs/>
          <w:sz w:val="24"/>
          <w:szCs w:val="24"/>
        </w:rPr>
        <w:t xml:space="preserve">, </w:t>
      </w:r>
      <w:r w:rsidR="007E7BBC">
        <w:rPr>
          <w:bCs/>
          <w:sz w:val="24"/>
          <w:szCs w:val="24"/>
        </w:rPr>
        <w:t>PVI</w:t>
      </w:r>
      <w:r>
        <w:rPr>
          <w:bCs/>
          <w:sz w:val="24"/>
          <w:szCs w:val="24"/>
        </w:rPr>
        <w:t xml:space="preserve"> does not meet the conditions to transact business in this state, based upon its continued failure to meet the minimum net worth conditions, p</w:t>
      </w:r>
      <w:r w:rsidRPr="0012518B">
        <w:rPr>
          <w:bCs/>
          <w:sz w:val="24"/>
          <w:szCs w:val="24"/>
        </w:rPr>
        <w:t xml:space="preserve">ursuant to </w:t>
      </w:r>
      <w:r w:rsidRPr="0012518B">
        <w:rPr>
          <w:sz w:val="24"/>
          <w:szCs w:val="24"/>
        </w:rPr>
        <w:t xml:space="preserve">CCR </w:t>
      </w:r>
      <w:r w:rsidRPr="003C19EE">
        <w:rPr>
          <w:bCs/>
          <w:sz w:val="24"/>
          <w:szCs w:val="24"/>
        </w:rPr>
        <w:t>260.237.2 (c)</w:t>
      </w:r>
      <w:r w:rsidRPr="003C19EE">
        <w:rPr>
          <w:sz w:val="24"/>
          <w:szCs w:val="24"/>
        </w:rPr>
        <w:t>.</w:t>
      </w:r>
    </w:p>
    <w:p w14:paraId="3BE8C5A6" w14:textId="77777777" w:rsidR="00E50E76" w:rsidRPr="00F91278" w:rsidRDefault="00E50E76" w:rsidP="00E50E76">
      <w:pPr>
        <w:pStyle w:val="ListParagraph"/>
        <w:numPr>
          <w:ilvl w:val="0"/>
          <w:numId w:val="25"/>
        </w:numPr>
        <w:ind w:right="90"/>
        <w:contextualSpacing/>
        <w:rPr>
          <w:b/>
          <w:bCs/>
          <w:sz w:val="24"/>
          <w:szCs w:val="24"/>
          <w:u w:val="single"/>
        </w:rPr>
      </w:pPr>
      <w:r>
        <w:rPr>
          <w:b/>
          <w:bCs/>
          <w:sz w:val="24"/>
          <w:szCs w:val="24"/>
          <w:u w:val="single"/>
        </w:rPr>
        <w:t>Respondents Willfully Failed</w:t>
      </w:r>
      <w:r w:rsidRPr="00F91278">
        <w:rPr>
          <w:b/>
          <w:bCs/>
          <w:sz w:val="24"/>
          <w:szCs w:val="24"/>
          <w:u w:val="single"/>
        </w:rPr>
        <w:t xml:space="preserve"> to Disclose Financial </w:t>
      </w:r>
      <w:r>
        <w:rPr>
          <w:b/>
          <w:bCs/>
          <w:sz w:val="24"/>
          <w:szCs w:val="24"/>
          <w:u w:val="single"/>
        </w:rPr>
        <w:t>Condition to Clients</w:t>
      </w:r>
    </w:p>
    <w:p w14:paraId="6BF350E9" w14:textId="47C93B48" w:rsidR="00E50E76" w:rsidRPr="00E50E76" w:rsidRDefault="00E50E76" w:rsidP="00E50E76">
      <w:pPr>
        <w:pStyle w:val="ListParagraph"/>
        <w:numPr>
          <w:ilvl w:val="0"/>
          <w:numId w:val="18"/>
        </w:numPr>
        <w:ind w:left="0" w:right="86" w:firstLine="720"/>
        <w:contextualSpacing/>
        <w:rPr>
          <w:sz w:val="24"/>
          <w:szCs w:val="24"/>
        </w:rPr>
      </w:pPr>
      <w:r>
        <w:rPr>
          <w:sz w:val="24"/>
          <w:szCs w:val="24"/>
        </w:rPr>
        <w:t xml:space="preserve">As stated above, </w:t>
      </w:r>
      <w:r w:rsidRPr="00BE7E27">
        <w:rPr>
          <w:sz w:val="24"/>
          <w:szCs w:val="24"/>
        </w:rPr>
        <w:t>Corp.</w:t>
      </w:r>
      <w:r w:rsidRPr="00837A29">
        <w:rPr>
          <w:sz w:val="24"/>
          <w:szCs w:val="24"/>
        </w:rPr>
        <w:t xml:space="preserve"> 25235 provides</w:t>
      </w:r>
      <w:r w:rsidR="003726E8">
        <w:rPr>
          <w:sz w:val="24"/>
          <w:szCs w:val="24"/>
        </w:rPr>
        <w:t>,</w:t>
      </w:r>
      <w:r w:rsidRPr="00837A29">
        <w:rPr>
          <w:sz w:val="24"/>
          <w:szCs w:val="24"/>
        </w:rPr>
        <w:t xml:space="preserve"> in </w:t>
      </w:r>
      <w:r w:rsidRPr="00620046">
        <w:rPr>
          <w:rFonts w:eastAsiaTheme="minorHAnsi"/>
          <w:sz w:val="24"/>
          <w:szCs w:val="24"/>
        </w:rPr>
        <w:t>part</w:t>
      </w:r>
      <w:r>
        <w:rPr>
          <w:rFonts w:eastAsiaTheme="minorHAnsi"/>
          <w:sz w:val="24"/>
          <w:szCs w:val="24"/>
        </w:rPr>
        <w:t xml:space="preserve">, that it is unlawful for an investment adviser to engage in </w:t>
      </w:r>
      <w:r w:rsidRPr="00620046">
        <w:rPr>
          <w:rFonts w:eastAsiaTheme="minorHAnsi"/>
          <w:sz w:val="24"/>
          <w:szCs w:val="24"/>
        </w:rPr>
        <w:t xml:space="preserve">any act, practice, or course of business which is fraudulent, deceptive, or manipulative. </w:t>
      </w:r>
    </w:p>
    <w:p w14:paraId="1FAD36CF" w14:textId="14398E7C" w:rsidR="00E50E76" w:rsidRPr="00E50E76" w:rsidRDefault="00E50E76" w:rsidP="00E50E76">
      <w:pPr>
        <w:ind w:right="86"/>
        <w:contextualSpacing/>
        <w:rPr>
          <w:sz w:val="24"/>
          <w:szCs w:val="24"/>
        </w:rPr>
      </w:pPr>
      <w:r>
        <w:rPr>
          <w:sz w:val="24"/>
          <w:szCs w:val="24"/>
        </w:rPr>
        <w:t>///</w:t>
      </w:r>
    </w:p>
    <w:p w14:paraId="2E189AE2" w14:textId="38C8AE40" w:rsidR="00E50E76" w:rsidRPr="00E50E76" w:rsidRDefault="00E50E76" w:rsidP="00E50E76">
      <w:pPr>
        <w:pStyle w:val="ListParagraph"/>
        <w:numPr>
          <w:ilvl w:val="0"/>
          <w:numId w:val="18"/>
        </w:numPr>
        <w:ind w:left="0" w:right="86" w:firstLine="720"/>
        <w:contextualSpacing/>
      </w:pPr>
      <w:r>
        <w:rPr>
          <w:sz w:val="24"/>
          <w:szCs w:val="24"/>
        </w:rPr>
        <w:lastRenderedPageBreak/>
        <w:t>CCR</w:t>
      </w:r>
      <w:r w:rsidRPr="00620046">
        <w:rPr>
          <w:sz w:val="24"/>
          <w:szCs w:val="24"/>
        </w:rPr>
        <w:t xml:space="preserve"> </w:t>
      </w:r>
      <w:r w:rsidRPr="00620046">
        <w:rPr>
          <w:bCs/>
          <w:spacing w:val="-3"/>
          <w:sz w:val="24"/>
          <w:szCs w:val="24"/>
        </w:rPr>
        <w:t>260.235.4</w:t>
      </w:r>
      <w:r>
        <w:rPr>
          <w:bCs/>
          <w:spacing w:val="-3"/>
          <w:sz w:val="24"/>
          <w:szCs w:val="24"/>
        </w:rPr>
        <w:t xml:space="preserve"> (a)(1)</w:t>
      </w:r>
      <w:r w:rsidRPr="00620046">
        <w:rPr>
          <w:sz w:val="24"/>
          <w:szCs w:val="24"/>
        </w:rPr>
        <w:t xml:space="preserve"> provides</w:t>
      </w:r>
      <w:r w:rsidR="00AE2385">
        <w:rPr>
          <w:sz w:val="24"/>
          <w:szCs w:val="24"/>
        </w:rPr>
        <w:t>,</w:t>
      </w:r>
      <w:r w:rsidRPr="00620046">
        <w:rPr>
          <w:sz w:val="24"/>
          <w:szCs w:val="24"/>
        </w:rPr>
        <w:t xml:space="preserve"> in part</w:t>
      </w:r>
      <w:r>
        <w:rPr>
          <w:sz w:val="24"/>
          <w:szCs w:val="24"/>
        </w:rPr>
        <w:t>, that i</w:t>
      </w:r>
      <w:r w:rsidRPr="00620046">
        <w:rPr>
          <w:sz w:val="24"/>
          <w:szCs w:val="24"/>
        </w:rPr>
        <w:t>t shall constitute a fraudulent, deceptive, or manipulative act, practice or course of business within the meaning of Section 25235 of the Code for any investment adviser to fail to disclose to any client all material facts with respect to</w:t>
      </w:r>
      <w:r>
        <w:rPr>
          <w:sz w:val="24"/>
          <w:szCs w:val="24"/>
        </w:rPr>
        <w:t xml:space="preserve"> a</w:t>
      </w:r>
      <w:r w:rsidRPr="00707F29">
        <w:rPr>
          <w:sz w:val="24"/>
          <w:szCs w:val="24"/>
        </w:rPr>
        <w:t xml:space="preserve"> financial condition of the adviser that is reasonably likely to impair the ability of the adviser to meet</w:t>
      </w:r>
      <w:r>
        <w:rPr>
          <w:sz w:val="24"/>
          <w:szCs w:val="24"/>
        </w:rPr>
        <w:t xml:space="preserve"> </w:t>
      </w:r>
      <w:r w:rsidRPr="00E50E76">
        <w:rPr>
          <w:sz w:val="24"/>
          <w:szCs w:val="24"/>
        </w:rPr>
        <w:t>contractual commitments to clients if the adviser has discretionary authority or custody over such client's funds or securities.</w:t>
      </w:r>
    </w:p>
    <w:p w14:paraId="00FA9C15" w14:textId="77777777" w:rsidR="00E50E76" w:rsidRPr="00BE7E27" w:rsidRDefault="00E50E76" w:rsidP="00E50E76">
      <w:pPr>
        <w:pStyle w:val="ListParagraph"/>
        <w:numPr>
          <w:ilvl w:val="0"/>
          <w:numId w:val="18"/>
        </w:numPr>
        <w:ind w:left="0" w:right="90" w:firstLine="720"/>
        <w:contextualSpacing/>
        <w:rPr>
          <w:sz w:val="24"/>
          <w:szCs w:val="24"/>
        </w:rPr>
      </w:pPr>
      <w:r>
        <w:rPr>
          <w:sz w:val="24"/>
          <w:szCs w:val="24"/>
        </w:rPr>
        <w:t xml:space="preserve">On December 10, 2012, the Commissioner notified the Respondents of the requirement to maintain a minimum net worth of $10,000.00, as a condition of the right to continue to transact business. </w:t>
      </w:r>
    </w:p>
    <w:p w14:paraId="29428C26" w14:textId="77777777" w:rsidR="00E50E76" w:rsidRPr="00096E8D" w:rsidRDefault="00E50E76" w:rsidP="00E50E76">
      <w:pPr>
        <w:pStyle w:val="ListParagraph"/>
        <w:numPr>
          <w:ilvl w:val="0"/>
          <w:numId w:val="18"/>
        </w:numPr>
        <w:ind w:left="0" w:right="86" w:firstLine="720"/>
        <w:contextualSpacing/>
        <w:rPr>
          <w:sz w:val="24"/>
          <w:szCs w:val="24"/>
        </w:rPr>
      </w:pPr>
      <w:r>
        <w:rPr>
          <w:sz w:val="24"/>
          <w:szCs w:val="24"/>
        </w:rPr>
        <w:t>From at least January 1, 2019, through November 30, 2023.</w:t>
      </w:r>
      <w:r>
        <w:rPr>
          <w:rFonts w:eastAsiaTheme="minorHAnsi"/>
          <w:sz w:val="24"/>
          <w:szCs w:val="24"/>
        </w:rPr>
        <w:t xml:space="preserve">, </w:t>
      </w:r>
      <w:r>
        <w:rPr>
          <w:sz w:val="24"/>
          <w:szCs w:val="24"/>
        </w:rPr>
        <w:t>PVI</w:t>
      </w:r>
      <w:r w:rsidRPr="00620046">
        <w:rPr>
          <w:sz w:val="24"/>
          <w:szCs w:val="24"/>
        </w:rPr>
        <w:t xml:space="preserve"> </w:t>
      </w:r>
      <w:r>
        <w:rPr>
          <w:sz w:val="24"/>
          <w:szCs w:val="24"/>
        </w:rPr>
        <w:t>was</w:t>
      </w:r>
      <w:r w:rsidRPr="00620046">
        <w:rPr>
          <w:sz w:val="24"/>
          <w:szCs w:val="24"/>
        </w:rPr>
        <w:t xml:space="preserve"> deficient </w:t>
      </w:r>
      <w:r>
        <w:rPr>
          <w:sz w:val="24"/>
          <w:szCs w:val="24"/>
        </w:rPr>
        <w:t>in</w:t>
      </w:r>
      <w:r w:rsidRPr="00620046">
        <w:rPr>
          <w:sz w:val="24"/>
          <w:szCs w:val="24"/>
        </w:rPr>
        <w:t xml:space="preserve"> its minimum financial requirement</w:t>
      </w:r>
      <w:r>
        <w:rPr>
          <w:sz w:val="24"/>
          <w:szCs w:val="24"/>
        </w:rPr>
        <w:t xml:space="preserve"> and has not met the conditions to transact business in this state. However, PVI never disclosed to its clients </w:t>
      </w:r>
      <w:bookmarkStart w:id="4" w:name="_Hlk89334002"/>
      <w:r w:rsidRPr="00620046">
        <w:rPr>
          <w:sz w:val="24"/>
          <w:szCs w:val="24"/>
        </w:rPr>
        <w:t xml:space="preserve">that its financial </w:t>
      </w:r>
      <w:r w:rsidRPr="00707F29">
        <w:rPr>
          <w:sz w:val="24"/>
          <w:szCs w:val="24"/>
        </w:rPr>
        <w:t>condition is likely</w:t>
      </w:r>
      <w:r>
        <w:rPr>
          <w:sz w:val="24"/>
          <w:szCs w:val="24"/>
        </w:rPr>
        <w:t xml:space="preserve"> </w:t>
      </w:r>
      <w:r w:rsidRPr="00096E8D">
        <w:rPr>
          <w:sz w:val="24"/>
          <w:szCs w:val="24"/>
        </w:rPr>
        <w:t xml:space="preserve">to impair its ability to meet its contractual commitments, in violation of Corp. 25235 and CCR </w:t>
      </w:r>
      <w:r w:rsidRPr="00096E8D">
        <w:rPr>
          <w:bCs/>
          <w:sz w:val="24"/>
          <w:szCs w:val="24"/>
        </w:rPr>
        <w:t>260.235.4</w:t>
      </w:r>
      <w:r w:rsidRPr="00096E8D">
        <w:rPr>
          <w:sz w:val="24"/>
          <w:szCs w:val="24"/>
        </w:rPr>
        <w:t xml:space="preserve"> (a)(1).</w:t>
      </w:r>
      <w:bookmarkEnd w:id="4"/>
    </w:p>
    <w:p w14:paraId="79076252" w14:textId="77777777" w:rsidR="00E50E76" w:rsidRDefault="00E50E76" w:rsidP="00E50E76">
      <w:pPr>
        <w:pStyle w:val="ListParagraph"/>
        <w:numPr>
          <w:ilvl w:val="0"/>
          <w:numId w:val="18"/>
        </w:numPr>
        <w:ind w:left="0" w:right="90" w:firstLine="720"/>
        <w:contextualSpacing/>
        <w:rPr>
          <w:sz w:val="24"/>
          <w:szCs w:val="24"/>
        </w:rPr>
      </w:pPr>
      <w:r>
        <w:rPr>
          <w:sz w:val="24"/>
          <w:szCs w:val="24"/>
        </w:rPr>
        <w:t>Respondents’</w:t>
      </w:r>
      <w:r w:rsidRPr="00475FA6">
        <w:rPr>
          <w:sz w:val="24"/>
          <w:szCs w:val="24"/>
        </w:rPr>
        <w:t xml:space="preserve"> failure to</w:t>
      </w:r>
      <w:r>
        <w:rPr>
          <w:sz w:val="24"/>
          <w:szCs w:val="24"/>
        </w:rPr>
        <w:t xml:space="preserve"> disclose to its clients of its failure to maintain the minimum financial requirement and its inability to </w:t>
      </w:r>
      <w:r>
        <w:rPr>
          <w:bCs/>
          <w:sz w:val="24"/>
          <w:szCs w:val="24"/>
        </w:rPr>
        <w:t>meet the conditions to transact business in this state</w:t>
      </w:r>
      <w:r>
        <w:rPr>
          <w:sz w:val="24"/>
          <w:szCs w:val="24"/>
        </w:rPr>
        <w:t xml:space="preserve">, after the Commissioner provided notice in 2012, </w:t>
      </w:r>
      <w:r w:rsidRPr="00475FA6">
        <w:rPr>
          <w:sz w:val="24"/>
          <w:szCs w:val="24"/>
        </w:rPr>
        <w:t>was done with a purpose or willingness to commit the act.</w:t>
      </w:r>
    </w:p>
    <w:p w14:paraId="2B53EB4C" w14:textId="77777777" w:rsidR="00E50E76" w:rsidRDefault="00E50E76" w:rsidP="00E50E76">
      <w:pPr>
        <w:pStyle w:val="ListParagraph"/>
        <w:numPr>
          <w:ilvl w:val="0"/>
          <w:numId w:val="18"/>
        </w:numPr>
        <w:ind w:left="0" w:right="86" w:firstLine="720"/>
        <w:contextualSpacing/>
        <w:rPr>
          <w:bCs/>
          <w:sz w:val="24"/>
          <w:szCs w:val="24"/>
        </w:rPr>
      </w:pPr>
      <w:r w:rsidRPr="007815AA">
        <w:rPr>
          <w:sz w:val="24"/>
          <w:szCs w:val="24"/>
        </w:rPr>
        <w:t>Therefore</w:t>
      </w:r>
      <w:r>
        <w:rPr>
          <w:bCs/>
          <w:sz w:val="24"/>
          <w:szCs w:val="24"/>
        </w:rPr>
        <w:t xml:space="preserve">, Respondents willfully failed to </w:t>
      </w:r>
      <w:r w:rsidRPr="00620046">
        <w:rPr>
          <w:sz w:val="24"/>
          <w:szCs w:val="24"/>
        </w:rPr>
        <w:t xml:space="preserve">disclose that its financial </w:t>
      </w:r>
      <w:r w:rsidRPr="00707F29">
        <w:rPr>
          <w:sz w:val="24"/>
          <w:szCs w:val="24"/>
        </w:rPr>
        <w:t xml:space="preserve">condition is likely to impair its ability to meet its contractual commitments to its clients, in violation of </w:t>
      </w:r>
      <w:r>
        <w:rPr>
          <w:sz w:val="24"/>
          <w:szCs w:val="24"/>
        </w:rPr>
        <w:t xml:space="preserve">Corp. 25235 and </w:t>
      </w:r>
      <w:r w:rsidRPr="00707F29">
        <w:rPr>
          <w:sz w:val="24"/>
          <w:szCs w:val="24"/>
        </w:rPr>
        <w:t xml:space="preserve">CCR </w:t>
      </w:r>
      <w:r w:rsidRPr="00707F29">
        <w:rPr>
          <w:bCs/>
          <w:sz w:val="24"/>
          <w:szCs w:val="24"/>
        </w:rPr>
        <w:t>260.235.4</w:t>
      </w:r>
      <w:r w:rsidRPr="00707F29">
        <w:rPr>
          <w:sz w:val="24"/>
          <w:szCs w:val="24"/>
        </w:rPr>
        <w:t xml:space="preserve"> (a)(1)</w:t>
      </w:r>
      <w:r>
        <w:rPr>
          <w:bCs/>
          <w:sz w:val="24"/>
          <w:szCs w:val="24"/>
        </w:rPr>
        <w:t>.</w:t>
      </w:r>
    </w:p>
    <w:p w14:paraId="3684C7B3" w14:textId="751439A6" w:rsidR="00867F54" w:rsidRPr="0012518B" w:rsidRDefault="00867F54" w:rsidP="00F91278">
      <w:pPr>
        <w:pStyle w:val="ListParagraph"/>
        <w:numPr>
          <w:ilvl w:val="0"/>
          <w:numId w:val="25"/>
        </w:numPr>
        <w:ind w:right="90"/>
        <w:contextualSpacing/>
        <w:rPr>
          <w:b/>
          <w:bCs/>
          <w:sz w:val="24"/>
          <w:szCs w:val="24"/>
          <w:u w:val="single"/>
        </w:rPr>
      </w:pPr>
      <w:r w:rsidRPr="0012518B">
        <w:rPr>
          <w:b/>
          <w:bCs/>
          <w:sz w:val="24"/>
          <w:szCs w:val="24"/>
          <w:u w:val="single"/>
        </w:rPr>
        <w:t>Respondents Willfully Failed to File Annual</w:t>
      </w:r>
      <w:r w:rsidR="000673B8">
        <w:rPr>
          <w:b/>
          <w:bCs/>
          <w:sz w:val="24"/>
          <w:szCs w:val="24"/>
          <w:u w:val="single"/>
        </w:rPr>
        <w:t xml:space="preserve"> Financial</w:t>
      </w:r>
      <w:r w:rsidRPr="0012518B">
        <w:rPr>
          <w:b/>
          <w:bCs/>
          <w:sz w:val="24"/>
          <w:szCs w:val="24"/>
          <w:u w:val="single"/>
        </w:rPr>
        <w:t xml:space="preserve"> Report</w:t>
      </w:r>
    </w:p>
    <w:p w14:paraId="3FD1D015" w14:textId="551C505A" w:rsidR="004110B6" w:rsidRPr="00BE7E27" w:rsidRDefault="00A11161" w:rsidP="004110B6">
      <w:pPr>
        <w:pStyle w:val="ListParagraph"/>
        <w:numPr>
          <w:ilvl w:val="0"/>
          <w:numId w:val="18"/>
        </w:numPr>
        <w:ind w:left="0" w:right="90" w:firstLine="720"/>
        <w:contextualSpacing/>
        <w:rPr>
          <w:sz w:val="24"/>
          <w:szCs w:val="24"/>
        </w:rPr>
      </w:pPr>
      <w:r w:rsidRPr="00837A29">
        <w:rPr>
          <w:sz w:val="24"/>
          <w:szCs w:val="24"/>
        </w:rPr>
        <w:t xml:space="preserve">As stated above, </w:t>
      </w:r>
      <w:r w:rsidR="0086239B" w:rsidRPr="00837A29">
        <w:rPr>
          <w:sz w:val="24"/>
          <w:szCs w:val="24"/>
        </w:rPr>
        <w:t>Corp</w:t>
      </w:r>
      <w:r w:rsidR="007D5817" w:rsidRPr="00BE7E27">
        <w:rPr>
          <w:sz w:val="24"/>
          <w:szCs w:val="24"/>
        </w:rPr>
        <w:t xml:space="preserve">. </w:t>
      </w:r>
      <w:r w:rsidRPr="00837A29">
        <w:rPr>
          <w:sz w:val="24"/>
          <w:szCs w:val="24"/>
        </w:rPr>
        <w:t xml:space="preserve">25241 provides, in part, that an investment adviser shall file reports as the Commissioner by regulation requires. </w:t>
      </w:r>
    </w:p>
    <w:p w14:paraId="070CCDAD" w14:textId="76A8E5E8" w:rsidR="00443D71" w:rsidRPr="0012518B" w:rsidRDefault="00C00136" w:rsidP="00FC58A2">
      <w:pPr>
        <w:pStyle w:val="ListParagraph"/>
        <w:numPr>
          <w:ilvl w:val="0"/>
          <w:numId w:val="18"/>
        </w:numPr>
        <w:ind w:left="0" w:right="90" w:firstLine="720"/>
        <w:contextualSpacing/>
        <w:rPr>
          <w:sz w:val="24"/>
          <w:szCs w:val="24"/>
        </w:rPr>
      </w:pPr>
      <w:r w:rsidRPr="00837A29">
        <w:rPr>
          <w:sz w:val="24"/>
          <w:szCs w:val="24"/>
        </w:rPr>
        <w:t>CCR</w:t>
      </w:r>
      <w:r w:rsidR="00867F54" w:rsidRPr="00837A29">
        <w:rPr>
          <w:sz w:val="24"/>
          <w:szCs w:val="24"/>
        </w:rPr>
        <w:t xml:space="preserve"> 260.241.2 provides in part</w:t>
      </w:r>
      <w:r w:rsidR="000E3A59">
        <w:rPr>
          <w:sz w:val="24"/>
          <w:szCs w:val="24"/>
        </w:rPr>
        <w:t xml:space="preserve">, that </w:t>
      </w:r>
      <w:r w:rsidR="00867F54" w:rsidRPr="0012518B">
        <w:rPr>
          <w:sz w:val="24"/>
          <w:szCs w:val="24"/>
        </w:rPr>
        <w:t>every licensed investment adviser subject to the provisions of Section 260.237.2 of these rules, shall file an annual financial report</w:t>
      </w:r>
      <w:r w:rsidR="000E3A59">
        <w:rPr>
          <w:sz w:val="24"/>
          <w:szCs w:val="24"/>
        </w:rPr>
        <w:t xml:space="preserve">, </w:t>
      </w:r>
      <w:r w:rsidR="00867F54" w:rsidRPr="0012518B">
        <w:rPr>
          <w:sz w:val="24"/>
          <w:szCs w:val="24"/>
        </w:rPr>
        <w:t>prepared in accordance with generally accepted accounting principles and shall be audited by</w:t>
      </w:r>
      <w:r w:rsidR="00A11161">
        <w:rPr>
          <w:sz w:val="24"/>
          <w:szCs w:val="24"/>
        </w:rPr>
        <w:t xml:space="preserve"> </w:t>
      </w:r>
      <w:r w:rsidR="00867F54" w:rsidRPr="0012518B">
        <w:rPr>
          <w:sz w:val="24"/>
          <w:szCs w:val="24"/>
        </w:rPr>
        <w:t>an independent certified public accountant</w:t>
      </w:r>
      <w:r w:rsidR="001D43EB">
        <w:rPr>
          <w:sz w:val="24"/>
          <w:szCs w:val="24"/>
        </w:rPr>
        <w:t>;</w:t>
      </w:r>
      <w:r w:rsidR="00867F54" w:rsidRPr="0012518B">
        <w:rPr>
          <w:sz w:val="24"/>
          <w:szCs w:val="24"/>
        </w:rPr>
        <w:t xml:space="preserve"> however, the financial statements need not be audited if the investment adviser only has discretionary authority over client funds or securities</w:t>
      </w:r>
      <w:r w:rsidR="00E52851">
        <w:rPr>
          <w:sz w:val="24"/>
          <w:szCs w:val="24"/>
        </w:rPr>
        <w:t>. T</w:t>
      </w:r>
      <w:r w:rsidR="00867F54" w:rsidRPr="0012518B">
        <w:rPr>
          <w:spacing w:val="-2"/>
          <w:sz w:val="24"/>
          <w:szCs w:val="24"/>
        </w:rPr>
        <w:t>he report shall be filed not more than 90 days after the investment adviser</w:t>
      </w:r>
      <w:r w:rsidR="00896527">
        <w:rPr>
          <w:spacing w:val="-2"/>
          <w:sz w:val="24"/>
          <w:szCs w:val="24"/>
        </w:rPr>
        <w:t xml:space="preserve">’s </w:t>
      </w:r>
      <w:r w:rsidR="00867F54" w:rsidRPr="0012518B">
        <w:rPr>
          <w:spacing w:val="-2"/>
          <w:sz w:val="24"/>
          <w:szCs w:val="24"/>
        </w:rPr>
        <w:t>fiscal year end</w:t>
      </w:r>
      <w:r w:rsidR="00E52851">
        <w:rPr>
          <w:spacing w:val="-2"/>
          <w:sz w:val="24"/>
          <w:szCs w:val="24"/>
        </w:rPr>
        <w:t>.</w:t>
      </w:r>
    </w:p>
    <w:p w14:paraId="412F1696" w14:textId="4610DDA7" w:rsidR="0033138D" w:rsidRPr="0033138D" w:rsidRDefault="0033138D" w:rsidP="00443D71">
      <w:pPr>
        <w:pStyle w:val="ListParagraph"/>
        <w:numPr>
          <w:ilvl w:val="0"/>
          <w:numId w:val="18"/>
        </w:numPr>
        <w:ind w:left="0" w:right="90" w:firstLine="720"/>
        <w:contextualSpacing/>
        <w:rPr>
          <w:spacing w:val="-2"/>
          <w:sz w:val="24"/>
          <w:szCs w:val="24"/>
        </w:rPr>
      </w:pPr>
      <w:r>
        <w:rPr>
          <w:sz w:val="24"/>
          <w:szCs w:val="24"/>
        </w:rPr>
        <w:lastRenderedPageBreak/>
        <w:t xml:space="preserve">On December 10, 2012, the Commissioner notified the Respondents of the requirement to file annual financial statements </w:t>
      </w:r>
      <w:r w:rsidR="00DD7910">
        <w:rPr>
          <w:sz w:val="24"/>
          <w:szCs w:val="24"/>
        </w:rPr>
        <w:t xml:space="preserve">with the Commissioner. </w:t>
      </w:r>
    </w:p>
    <w:p w14:paraId="23C86A02" w14:textId="79466566" w:rsidR="00443D71" w:rsidRPr="00866C67" w:rsidRDefault="0085788E" w:rsidP="00443D71">
      <w:pPr>
        <w:pStyle w:val="ListParagraph"/>
        <w:numPr>
          <w:ilvl w:val="0"/>
          <w:numId w:val="18"/>
        </w:numPr>
        <w:ind w:left="0" w:right="90" w:firstLine="720"/>
        <w:contextualSpacing/>
        <w:rPr>
          <w:spacing w:val="-2"/>
          <w:sz w:val="24"/>
          <w:szCs w:val="24"/>
        </w:rPr>
      </w:pPr>
      <w:r>
        <w:rPr>
          <w:sz w:val="24"/>
          <w:szCs w:val="24"/>
        </w:rPr>
        <w:t>From</w:t>
      </w:r>
      <w:r w:rsidR="008053A2">
        <w:rPr>
          <w:sz w:val="24"/>
          <w:szCs w:val="24"/>
        </w:rPr>
        <w:t xml:space="preserve"> at least </w:t>
      </w:r>
      <w:r w:rsidR="001325C0">
        <w:rPr>
          <w:sz w:val="24"/>
          <w:szCs w:val="24"/>
        </w:rPr>
        <w:t>December 6,</w:t>
      </w:r>
      <w:r w:rsidR="008053A2">
        <w:rPr>
          <w:sz w:val="24"/>
          <w:szCs w:val="24"/>
        </w:rPr>
        <w:t xml:space="preserve"> </w:t>
      </w:r>
      <w:r w:rsidR="001325C0">
        <w:rPr>
          <w:sz w:val="24"/>
          <w:szCs w:val="24"/>
        </w:rPr>
        <w:t>2012,</w:t>
      </w:r>
      <w:r w:rsidR="008053A2">
        <w:rPr>
          <w:sz w:val="24"/>
          <w:szCs w:val="24"/>
        </w:rPr>
        <w:t xml:space="preserve"> through December 31, 2022</w:t>
      </w:r>
      <w:r w:rsidR="00443D71" w:rsidRPr="00FC58A2">
        <w:rPr>
          <w:spacing w:val="-2"/>
          <w:sz w:val="24"/>
          <w:szCs w:val="24"/>
        </w:rPr>
        <w:t xml:space="preserve">, </w:t>
      </w:r>
      <w:r w:rsidR="007E7BBC">
        <w:rPr>
          <w:sz w:val="24"/>
          <w:szCs w:val="24"/>
        </w:rPr>
        <w:t>PVI</w:t>
      </w:r>
      <w:r w:rsidR="00443D71" w:rsidRPr="00FC58A2">
        <w:rPr>
          <w:sz w:val="24"/>
          <w:szCs w:val="24"/>
        </w:rPr>
        <w:t xml:space="preserve"> was required to file annual financial reports, prepared in accordance with GAAP, due to </w:t>
      </w:r>
      <w:r w:rsidR="007E7BBC">
        <w:rPr>
          <w:sz w:val="24"/>
          <w:szCs w:val="24"/>
        </w:rPr>
        <w:t>PVI</w:t>
      </w:r>
      <w:r w:rsidR="00443D71" w:rsidRPr="00FC58A2">
        <w:rPr>
          <w:sz w:val="24"/>
          <w:szCs w:val="24"/>
        </w:rPr>
        <w:t xml:space="preserve"> having discretionary authority over client funds and securities.</w:t>
      </w:r>
    </w:p>
    <w:p w14:paraId="7F0C8FF4" w14:textId="2D0F9274" w:rsidR="001325C0" w:rsidRPr="00096E8D" w:rsidRDefault="00867F54" w:rsidP="001325C0">
      <w:pPr>
        <w:pStyle w:val="ListParagraph"/>
        <w:numPr>
          <w:ilvl w:val="0"/>
          <w:numId w:val="18"/>
        </w:numPr>
        <w:ind w:left="0" w:right="90" w:firstLine="720"/>
        <w:contextualSpacing/>
        <w:rPr>
          <w:spacing w:val="-2"/>
          <w:sz w:val="24"/>
          <w:szCs w:val="24"/>
        </w:rPr>
      </w:pPr>
      <w:r w:rsidRPr="00837A29">
        <w:rPr>
          <w:sz w:val="24"/>
          <w:szCs w:val="24"/>
        </w:rPr>
        <w:t xml:space="preserve">Respondents </w:t>
      </w:r>
      <w:r w:rsidR="00A76EEB" w:rsidRPr="00837A29">
        <w:rPr>
          <w:sz w:val="24"/>
          <w:szCs w:val="24"/>
        </w:rPr>
        <w:t xml:space="preserve">failed to file </w:t>
      </w:r>
      <w:r w:rsidR="00DD7910">
        <w:rPr>
          <w:sz w:val="24"/>
          <w:szCs w:val="24"/>
        </w:rPr>
        <w:t>PVI’s</w:t>
      </w:r>
      <w:r w:rsidR="00A76EEB" w:rsidRPr="00837A29">
        <w:rPr>
          <w:sz w:val="24"/>
          <w:szCs w:val="24"/>
        </w:rPr>
        <w:t xml:space="preserve"> annual financial reports for fiscal years </w:t>
      </w:r>
      <w:r w:rsidR="001325C0">
        <w:rPr>
          <w:sz w:val="24"/>
          <w:szCs w:val="24"/>
        </w:rPr>
        <w:t>2012</w:t>
      </w:r>
      <w:r w:rsidR="00DD7910">
        <w:rPr>
          <w:sz w:val="24"/>
          <w:szCs w:val="24"/>
        </w:rPr>
        <w:t xml:space="preserve"> through 2022</w:t>
      </w:r>
      <w:r w:rsidR="00BD32F2">
        <w:rPr>
          <w:sz w:val="24"/>
          <w:szCs w:val="24"/>
        </w:rPr>
        <w:t xml:space="preserve">, </w:t>
      </w:r>
      <w:r w:rsidR="00CB2C14">
        <w:rPr>
          <w:sz w:val="24"/>
          <w:szCs w:val="24"/>
        </w:rPr>
        <w:t>within 90 days after PVI’s fiscal year end</w:t>
      </w:r>
      <w:r w:rsidR="00F3760B">
        <w:rPr>
          <w:sz w:val="24"/>
          <w:szCs w:val="24"/>
        </w:rPr>
        <w:t xml:space="preserve">, in violation of </w:t>
      </w:r>
      <w:r w:rsidR="00F3760B" w:rsidRPr="00647633">
        <w:rPr>
          <w:sz w:val="24"/>
          <w:szCs w:val="24"/>
        </w:rPr>
        <w:t>Corp. 25241</w:t>
      </w:r>
      <w:r w:rsidR="00F3760B">
        <w:rPr>
          <w:sz w:val="24"/>
          <w:szCs w:val="24"/>
        </w:rPr>
        <w:t xml:space="preserve"> and CCR 2</w:t>
      </w:r>
      <w:r w:rsidR="00F8690E">
        <w:rPr>
          <w:sz w:val="24"/>
          <w:szCs w:val="24"/>
        </w:rPr>
        <w:t>60.241.2 (a</w:t>
      </w:r>
      <w:r w:rsidR="002E070D">
        <w:rPr>
          <w:sz w:val="24"/>
          <w:szCs w:val="24"/>
        </w:rPr>
        <w:t>)(3)</w:t>
      </w:r>
      <w:r w:rsidR="00E9747D">
        <w:rPr>
          <w:sz w:val="24"/>
          <w:szCs w:val="24"/>
        </w:rPr>
        <w:t>-</w:t>
      </w:r>
      <w:r w:rsidR="002E070D">
        <w:rPr>
          <w:sz w:val="24"/>
          <w:szCs w:val="24"/>
        </w:rPr>
        <w:t>(4)</w:t>
      </w:r>
      <w:r w:rsidRPr="00BE7E27">
        <w:rPr>
          <w:sz w:val="24"/>
          <w:szCs w:val="24"/>
        </w:rPr>
        <w:t>.</w:t>
      </w:r>
    </w:p>
    <w:p w14:paraId="5CDCCDF0" w14:textId="60F96F87" w:rsidR="00CB2C14" w:rsidRPr="00FC5A23" w:rsidRDefault="00CB2C14" w:rsidP="00BE7E27">
      <w:pPr>
        <w:pStyle w:val="ListParagraph"/>
        <w:numPr>
          <w:ilvl w:val="0"/>
          <w:numId w:val="18"/>
        </w:numPr>
        <w:ind w:left="0" w:right="90" w:firstLine="720"/>
        <w:contextualSpacing/>
        <w:rPr>
          <w:spacing w:val="-2"/>
          <w:sz w:val="24"/>
          <w:szCs w:val="24"/>
        </w:rPr>
      </w:pPr>
      <w:r>
        <w:rPr>
          <w:sz w:val="24"/>
          <w:szCs w:val="24"/>
        </w:rPr>
        <w:t xml:space="preserve">On </w:t>
      </w:r>
      <w:r w:rsidR="00866DA5">
        <w:rPr>
          <w:sz w:val="24"/>
          <w:szCs w:val="24"/>
        </w:rPr>
        <w:t xml:space="preserve">or about </w:t>
      </w:r>
      <w:r>
        <w:rPr>
          <w:sz w:val="24"/>
          <w:szCs w:val="24"/>
        </w:rPr>
        <w:t>July 17, 2023</w:t>
      </w:r>
      <w:r w:rsidR="00866DA5">
        <w:rPr>
          <w:sz w:val="24"/>
          <w:szCs w:val="24"/>
        </w:rPr>
        <w:t xml:space="preserve">, PVI provided its financial reports for fiscal years 2019 through </w:t>
      </w:r>
      <w:r w:rsidR="00CB6AEF">
        <w:rPr>
          <w:sz w:val="24"/>
          <w:szCs w:val="24"/>
        </w:rPr>
        <w:t>2021 but</w:t>
      </w:r>
      <w:r w:rsidR="00866DA5">
        <w:rPr>
          <w:sz w:val="24"/>
          <w:szCs w:val="24"/>
        </w:rPr>
        <w:t xml:space="preserve"> failed to provide the annual financial report for fiscal year 2022. </w:t>
      </w:r>
    </w:p>
    <w:p w14:paraId="3A6C390C" w14:textId="5A5AF651" w:rsidR="00BE63B1" w:rsidRPr="00FC58A2" w:rsidRDefault="00BE63B1" w:rsidP="00BE63B1">
      <w:pPr>
        <w:pStyle w:val="ListParagraph"/>
        <w:numPr>
          <w:ilvl w:val="0"/>
          <w:numId w:val="18"/>
        </w:numPr>
        <w:ind w:left="0" w:right="90" w:firstLine="720"/>
        <w:contextualSpacing/>
        <w:rPr>
          <w:sz w:val="24"/>
          <w:szCs w:val="24"/>
        </w:rPr>
      </w:pPr>
      <w:r>
        <w:rPr>
          <w:sz w:val="24"/>
          <w:szCs w:val="24"/>
        </w:rPr>
        <w:t>Respondents’</w:t>
      </w:r>
      <w:r w:rsidRPr="00475FA6">
        <w:rPr>
          <w:sz w:val="24"/>
          <w:szCs w:val="24"/>
        </w:rPr>
        <w:t xml:space="preserve"> </w:t>
      </w:r>
      <w:r>
        <w:rPr>
          <w:sz w:val="24"/>
          <w:szCs w:val="24"/>
        </w:rPr>
        <w:t xml:space="preserve">continued </w:t>
      </w:r>
      <w:r w:rsidRPr="00475FA6">
        <w:rPr>
          <w:sz w:val="24"/>
          <w:szCs w:val="24"/>
        </w:rPr>
        <w:t xml:space="preserve">failure </w:t>
      </w:r>
      <w:r w:rsidR="00B76AD0" w:rsidRPr="00837A29">
        <w:rPr>
          <w:sz w:val="24"/>
          <w:szCs w:val="24"/>
        </w:rPr>
        <w:t>to adhere to the requisite annual reporting requirements</w:t>
      </w:r>
      <w:r w:rsidR="00B76AD0">
        <w:rPr>
          <w:sz w:val="24"/>
          <w:szCs w:val="24"/>
        </w:rPr>
        <w:t xml:space="preserve">, for fiscal years </w:t>
      </w:r>
      <w:r w:rsidR="001325C0">
        <w:rPr>
          <w:sz w:val="24"/>
          <w:szCs w:val="24"/>
        </w:rPr>
        <w:t>2012</w:t>
      </w:r>
      <w:r w:rsidR="00BB464F">
        <w:rPr>
          <w:sz w:val="24"/>
          <w:szCs w:val="24"/>
        </w:rPr>
        <w:t xml:space="preserve"> through 2022,</w:t>
      </w:r>
      <w:r w:rsidR="001325C0">
        <w:rPr>
          <w:sz w:val="24"/>
          <w:szCs w:val="24"/>
        </w:rPr>
        <w:t xml:space="preserve"> after the Commissioner provided notice in 2012 of the requirement, </w:t>
      </w:r>
      <w:r w:rsidRPr="00475FA6">
        <w:rPr>
          <w:sz w:val="24"/>
          <w:szCs w:val="24"/>
        </w:rPr>
        <w:t>was done with a purpose or willingness to commit the act.</w:t>
      </w:r>
    </w:p>
    <w:p w14:paraId="7EE472F4" w14:textId="61A1D4AF" w:rsidR="00CB6AEF" w:rsidRDefault="004A08A4" w:rsidP="00CB6AEF">
      <w:pPr>
        <w:pStyle w:val="ListParagraph"/>
        <w:numPr>
          <w:ilvl w:val="0"/>
          <w:numId w:val="18"/>
        </w:numPr>
        <w:ind w:left="0" w:right="90" w:firstLine="720"/>
        <w:contextualSpacing/>
        <w:rPr>
          <w:sz w:val="24"/>
          <w:szCs w:val="24"/>
        </w:rPr>
      </w:pPr>
      <w:r w:rsidRPr="00837A29">
        <w:rPr>
          <w:sz w:val="24"/>
          <w:szCs w:val="24"/>
        </w:rPr>
        <w:t xml:space="preserve">Therefore, Respondents </w:t>
      </w:r>
      <w:r w:rsidR="00C045C1" w:rsidRPr="00BE7E27">
        <w:rPr>
          <w:sz w:val="24"/>
          <w:szCs w:val="24"/>
        </w:rPr>
        <w:t>willfully</w:t>
      </w:r>
      <w:r w:rsidRPr="00BE7E27">
        <w:rPr>
          <w:sz w:val="24"/>
          <w:szCs w:val="24"/>
        </w:rPr>
        <w:t xml:space="preserve"> </w:t>
      </w:r>
      <w:r w:rsidRPr="00837A29">
        <w:rPr>
          <w:sz w:val="24"/>
          <w:szCs w:val="24"/>
        </w:rPr>
        <w:t xml:space="preserve">failed to adhere to the requisite annual reporting requirements, in violation </w:t>
      </w:r>
      <w:r w:rsidRPr="00837A29" w:rsidDel="0086239B">
        <w:rPr>
          <w:sz w:val="24"/>
          <w:szCs w:val="24"/>
        </w:rPr>
        <w:t xml:space="preserve">of </w:t>
      </w:r>
      <w:r w:rsidRPr="00837A29">
        <w:rPr>
          <w:sz w:val="24"/>
          <w:szCs w:val="24"/>
        </w:rPr>
        <w:t>CCR 260.241.2 (a)(3)</w:t>
      </w:r>
      <w:r w:rsidR="00534D21">
        <w:rPr>
          <w:sz w:val="24"/>
          <w:szCs w:val="24"/>
        </w:rPr>
        <w:t>-</w:t>
      </w:r>
      <w:r w:rsidRPr="00837A29">
        <w:rPr>
          <w:sz w:val="24"/>
          <w:szCs w:val="24"/>
        </w:rPr>
        <w:t>(4).</w:t>
      </w:r>
    </w:p>
    <w:p w14:paraId="3830483B" w14:textId="77777777" w:rsidR="00CB6AEF" w:rsidRPr="00F91278" w:rsidRDefault="00CB6AEF" w:rsidP="00CB6AEF">
      <w:pPr>
        <w:pStyle w:val="ListParagraph"/>
        <w:numPr>
          <w:ilvl w:val="0"/>
          <w:numId w:val="25"/>
        </w:numPr>
        <w:ind w:right="90"/>
        <w:contextualSpacing/>
        <w:rPr>
          <w:b/>
          <w:bCs/>
          <w:sz w:val="24"/>
          <w:szCs w:val="24"/>
          <w:u w:val="single"/>
        </w:rPr>
      </w:pPr>
      <w:r w:rsidRPr="00F91278">
        <w:rPr>
          <w:b/>
          <w:bCs/>
          <w:sz w:val="24"/>
          <w:szCs w:val="24"/>
          <w:u w:val="single"/>
        </w:rPr>
        <w:t>Respondents Failing to Maintain Books and Records</w:t>
      </w:r>
    </w:p>
    <w:p w14:paraId="2F4FD647" w14:textId="77777777" w:rsidR="00CB6AEF" w:rsidRPr="00FD60D4" w:rsidRDefault="00CB6AEF" w:rsidP="00CB6AEF">
      <w:pPr>
        <w:pStyle w:val="ListParagraph"/>
        <w:numPr>
          <w:ilvl w:val="0"/>
          <w:numId w:val="18"/>
        </w:numPr>
        <w:ind w:left="0" w:right="90" w:firstLine="720"/>
        <w:contextualSpacing/>
        <w:rPr>
          <w:sz w:val="24"/>
          <w:szCs w:val="24"/>
        </w:rPr>
      </w:pPr>
      <w:r w:rsidRPr="00B9255C">
        <w:rPr>
          <w:sz w:val="24"/>
          <w:szCs w:val="24"/>
        </w:rPr>
        <w:t xml:space="preserve">Corp. 25241 provides, in part, that an investment adviser </w:t>
      </w:r>
      <w:r>
        <w:rPr>
          <w:sz w:val="24"/>
          <w:szCs w:val="24"/>
        </w:rPr>
        <w:t>make and maintain books and records,</w:t>
      </w:r>
      <w:r w:rsidRPr="00B9255C">
        <w:rPr>
          <w:sz w:val="24"/>
          <w:szCs w:val="24"/>
        </w:rPr>
        <w:t xml:space="preserve"> as </w:t>
      </w:r>
      <w:r w:rsidRPr="00FD60D4">
        <w:rPr>
          <w:sz w:val="24"/>
          <w:szCs w:val="24"/>
        </w:rPr>
        <w:t xml:space="preserve">the Commissioner by regulation requires. </w:t>
      </w:r>
    </w:p>
    <w:p w14:paraId="24DC2947" w14:textId="289CEB76" w:rsidR="00CB6AEF" w:rsidRPr="00405977" w:rsidRDefault="00CB6AEF" w:rsidP="00117945">
      <w:pPr>
        <w:pStyle w:val="ListParagraph"/>
        <w:numPr>
          <w:ilvl w:val="0"/>
          <w:numId w:val="18"/>
        </w:numPr>
        <w:ind w:left="0" w:right="90" w:firstLine="720"/>
        <w:contextualSpacing/>
        <w:rPr>
          <w:spacing w:val="-3"/>
          <w:sz w:val="24"/>
          <w:szCs w:val="24"/>
        </w:rPr>
      </w:pPr>
      <w:r w:rsidRPr="00FD60D4">
        <w:rPr>
          <w:sz w:val="24"/>
          <w:szCs w:val="24"/>
        </w:rPr>
        <w:t>CCR 260.241.3(a),(c),(j), provides in part, that an investment adviser shall</w:t>
      </w:r>
      <w:r w:rsidRPr="00FD60D4">
        <w:rPr>
          <w:spacing w:val="-2"/>
          <w:sz w:val="24"/>
          <w:szCs w:val="24"/>
        </w:rPr>
        <w:t xml:space="preserve"> make and keep true, accurate and current the books and records relating to such person's investment advisory business, including, but not limited to </w:t>
      </w:r>
      <w:r w:rsidRPr="00FD60D4">
        <w:rPr>
          <w:sz w:val="24"/>
          <w:szCs w:val="24"/>
        </w:rPr>
        <w:t xml:space="preserve">cash receipts and disbursements journals, general ledgers, balance sheet, income statement, </w:t>
      </w:r>
      <w:r w:rsidRPr="00FD60D4">
        <w:rPr>
          <w:spacing w:val="-2"/>
          <w:sz w:val="24"/>
          <w:szCs w:val="24"/>
        </w:rPr>
        <w:t xml:space="preserve">cash reconciliations, trial balances, </w:t>
      </w:r>
      <w:r w:rsidRPr="00FD60D4">
        <w:rPr>
          <w:sz w:val="24"/>
          <w:szCs w:val="24"/>
        </w:rPr>
        <w:t>worksheets that contain computations of minimum financial requirements, originals</w:t>
      </w:r>
      <w:r w:rsidRPr="00FD60D4">
        <w:rPr>
          <w:spacing w:val="-2"/>
          <w:sz w:val="24"/>
          <w:szCs w:val="24"/>
        </w:rPr>
        <w:t xml:space="preserve"> of all written communications between the</w:t>
      </w:r>
      <w:r w:rsidR="00405977">
        <w:rPr>
          <w:spacing w:val="-2"/>
          <w:sz w:val="24"/>
          <w:szCs w:val="24"/>
        </w:rPr>
        <w:t xml:space="preserve"> </w:t>
      </w:r>
      <w:r w:rsidRPr="00405977">
        <w:rPr>
          <w:spacing w:val="-2"/>
          <w:sz w:val="24"/>
          <w:szCs w:val="24"/>
        </w:rPr>
        <w:t>client and investment adviser relating to any recommendation made or proposed to be made, and all</w:t>
      </w:r>
      <w:r w:rsidRPr="00405977">
        <w:rPr>
          <w:spacing w:val="-3"/>
          <w:sz w:val="24"/>
          <w:szCs w:val="24"/>
        </w:rPr>
        <w:t xml:space="preserve"> written agreements entered into by the investment adviser with any client.</w:t>
      </w:r>
    </w:p>
    <w:p w14:paraId="2D284736" w14:textId="77777777" w:rsidR="00CB6AEF" w:rsidRPr="00FD60D4" w:rsidRDefault="00CB6AEF" w:rsidP="00CB6AEF">
      <w:pPr>
        <w:pStyle w:val="ListParagraph"/>
        <w:numPr>
          <w:ilvl w:val="0"/>
          <w:numId w:val="18"/>
        </w:numPr>
        <w:ind w:left="0" w:right="90" w:firstLine="720"/>
        <w:contextualSpacing/>
        <w:rPr>
          <w:sz w:val="24"/>
          <w:szCs w:val="24"/>
        </w:rPr>
      </w:pPr>
      <w:r w:rsidRPr="00FD60D4">
        <w:rPr>
          <w:sz w:val="24"/>
          <w:szCs w:val="24"/>
        </w:rPr>
        <w:t xml:space="preserve">On December 10, 2012, the Commissioner notified the Respondents of the requirement to make and keep true, accurate, and current books, ledgers, and records relating to PVI’s investment advisory business. </w:t>
      </w:r>
    </w:p>
    <w:p w14:paraId="7D40A1DA" w14:textId="77777777" w:rsidR="00CB6AEF" w:rsidRPr="00FD60D4" w:rsidRDefault="00CB6AEF" w:rsidP="00CB6AEF">
      <w:pPr>
        <w:pStyle w:val="SingleSpacing"/>
        <w:spacing w:line="240" w:lineRule="auto"/>
        <w:ind w:right="90"/>
        <w:contextualSpacing/>
        <w:rPr>
          <w:vanish/>
          <w:sz w:val="24"/>
          <w:szCs w:val="24"/>
        </w:rPr>
      </w:pPr>
    </w:p>
    <w:p w14:paraId="338E3416" w14:textId="77777777" w:rsidR="00CB6AEF" w:rsidRPr="00FD60D4" w:rsidRDefault="00CB6AEF" w:rsidP="00CB6AEF">
      <w:pPr>
        <w:pStyle w:val="ListParagraph"/>
        <w:numPr>
          <w:ilvl w:val="0"/>
          <w:numId w:val="18"/>
        </w:numPr>
        <w:ind w:left="0" w:right="90" w:firstLine="720"/>
        <w:contextualSpacing/>
        <w:rPr>
          <w:vanish/>
          <w:sz w:val="24"/>
          <w:szCs w:val="24"/>
        </w:rPr>
      </w:pPr>
      <w:r w:rsidRPr="00FD60D4">
        <w:rPr>
          <w:sz w:val="24"/>
          <w:szCs w:val="24"/>
        </w:rPr>
        <w:t>During the 2022 Examination, the Respondents:</w:t>
      </w:r>
    </w:p>
    <w:p w14:paraId="71710EA0" w14:textId="77777777" w:rsidR="00CB6AEF" w:rsidRPr="00FD60D4" w:rsidRDefault="00CB6AEF" w:rsidP="00CB6AEF">
      <w:pPr>
        <w:pStyle w:val="SingleSpacing"/>
        <w:numPr>
          <w:ilvl w:val="0"/>
          <w:numId w:val="23"/>
        </w:numPr>
        <w:tabs>
          <w:tab w:val="left" w:pos="2250"/>
        </w:tabs>
        <w:spacing w:line="455" w:lineRule="exact"/>
        <w:ind w:left="0" w:right="90" w:firstLine="1980"/>
        <w:contextualSpacing/>
        <w:rPr>
          <w:vanish/>
          <w:sz w:val="24"/>
          <w:szCs w:val="24"/>
        </w:rPr>
      </w:pPr>
      <w:r w:rsidRPr="00FD60D4">
        <w:rPr>
          <w:sz w:val="24"/>
          <w:szCs w:val="24"/>
        </w:rPr>
        <w:t xml:space="preserve"> </w:t>
      </w:r>
    </w:p>
    <w:p w14:paraId="194AF9C7" w14:textId="77777777" w:rsidR="00CB6AEF" w:rsidRPr="00FD60D4" w:rsidRDefault="00CB6AEF" w:rsidP="00CB6AEF">
      <w:pPr>
        <w:pStyle w:val="SingleSpacing"/>
        <w:numPr>
          <w:ilvl w:val="0"/>
          <w:numId w:val="23"/>
        </w:numPr>
        <w:tabs>
          <w:tab w:val="left" w:pos="2250"/>
        </w:tabs>
        <w:spacing w:line="455" w:lineRule="exact"/>
        <w:ind w:left="0" w:right="90" w:firstLine="1980"/>
        <w:contextualSpacing/>
        <w:rPr>
          <w:vanish/>
          <w:sz w:val="24"/>
          <w:szCs w:val="24"/>
        </w:rPr>
      </w:pPr>
    </w:p>
    <w:p w14:paraId="6C5CFF43" w14:textId="77777777" w:rsidR="00CB6AEF" w:rsidRPr="00FD60D4" w:rsidRDefault="00CB6AEF" w:rsidP="00CB6AEF">
      <w:pPr>
        <w:pStyle w:val="SingleSpacing"/>
        <w:numPr>
          <w:ilvl w:val="0"/>
          <w:numId w:val="23"/>
        </w:numPr>
        <w:tabs>
          <w:tab w:val="left" w:pos="2250"/>
        </w:tabs>
        <w:spacing w:line="455" w:lineRule="exact"/>
        <w:ind w:left="0" w:right="90" w:firstLine="1980"/>
        <w:contextualSpacing/>
        <w:rPr>
          <w:vanish/>
          <w:sz w:val="24"/>
          <w:szCs w:val="24"/>
        </w:rPr>
      </w:pPr>
    </w:p>
    <w:p w14:paraId="46B9A17B" w14:textId="77777777" w:rsidR="00CB6AEF" w:rsidRPr="00FD60D4" w:rsidRDefault="00CB6AEF" w:rsidP="00CB6AEF">
      <w:pPr>
        <w:pStyle w:val="SingleSpacing"/>
        <w:numPr>
          <w:ilvl w:val="0"/>
          <w:numId w:val="23"/>
        </w:numPr>
        <w:tabs>
          <w:tab w:val="left" w:pos="2250"/>
        </w:tabs>
        <w:spacing w:line="455" w:lineRule="exact"/>
        <w:ind w:left="0" w:right="90" w:firstLine="1980"/>
        <w:contextualSpacing/>
        <w:rPr>
          <w:vanish/>
          <w:sz w:val="24"/>
          <w:szCs w:val="24"/>
        </w:rPr>
      </w:pPr>
    </w:p>
    <w:p w14:paraId="5A74B423" w14:textId="77777777" w:rsidR="00CB6AEF" w:rsidRPr="00FD60D4" w:rsidRDefault="00CB6AEF" w:rsidP="00CB6AEF">
      <w:pPr>
        <w:pStyle w:val="SingleSpacing"/>
        <w:numPr>
          <w:ilvl w:val="0"/>
          <w:numId w:val="23"/>
        </w:numPr>
        <w:tabs>
          <w:tab w:val="left" w:pos="2250"/>
        </w:tabs>
        <w:spacing w:line="455" w:lineRule="exact"/>
        <w:ind w:left="0" w:right="90" w:firstLine="1980"/>
        <w:contextualSpacing/>
        <w:rPr>
          <w:vanish/>
          <w:sz w:val="24"/>
          <w:szCs w:val="24"/>
        </w:rPr>
      </w:pPr>
    </w:p>
    <w:p w14:paraId="4A2F955B" w14:textId="77777777" w:rsidR="00CB6AEF" w:rsidRPr="00FD60D4" w:rsidRDefault="00CB6AEF" w:rsidP="00CB6AEF">
      <w:pPr>
        <w:pStyle w:val="SingleSpacing"/>
        <w:numPr>
          <w:ilvl w:val="0"/>
          <w:numId w:val="23"/>
        </w:numPr>
        <w:tabs>
          <w:tab w:val="left" w:pos="2250"/>
        </w:tabs>
        <w:spacing w:line="455" w:lineRule="exact"/>
        <w:ind w:left="0" w:right="90" w:firstLine="1980"/>
        <w:contextualSpacing/>
        <w:rPr>
          <w:vanish/>
          <w:sz w:val="24"/>
          <w:szCs w:val="24"/>
        </w:rPr>
      </w:pPr>
    </w:p>
    <w:p w14:paraId="1E819A74" w14:textId="77777777" w:rsidR="00CB6AEF" w:rsidRPr="00FD60D4" w:rsidRDefault="00CB6AEF" w:rsidP="00CB6AEF">
      <w:pPr>
        <w:pStyle w:val="SingleSpacing"/>
        <w:numPr>
          <w:ilvl w:val="0"/>
          <w:numId w:val="23"/>
        </w:numPr>
        <w:tabs>
          <w:tab w:val="left" w:pos="2250"/>
        </w:tabs>
        <w:spacing w:line="455" w:lineRule="exact"/>
        <w:ind w:left="0" w:right="90" w:firstLine="1980"/>
        <w:contextualSpacing/>
        <w:rPr>
          <w:vanish/>
          <w:sz w:val="24"/>
          <w:szCs w:val="24"/>
        </w:rPr>
      </w:pPr>
    </w:p>
    <w:p w14:paraId="6D0F182C" w14:textId="77777777" w:rsidR="00CB6AEF" w:rsidRPr="00FD60D4" w:rsidRDefault="00CB6AEF" w:rsidP="00CB6AEF">
      <w:pPr>
        <w:pStyle w:val="SingleSpacing"/>
        <w:numPr>
          <w:ilvl w:val="0"/>
          <w:numId w:val="23"/>
        </w:numPr>
        <w:tabs>
          <w:tab w:val="left" w:pos="2250"/>
        </w:tabs>
        <w:spacing w:line="455" w:lineRule="exact"/>
        <w:ind w:left="0" w:right="90" w:firstLine="1980"/>
        <w:contextualSpacing/>
        <w:rPr>
          <w:vanish/>
          <w:sz w:val="24"/>
          <w:szCs w:val="24"/>
        </w:rPr>
      </w:pPr>
    </w:p>
    <w:p w14:paraId="771F4D7C" w14:textId="77777777" w:rsidR="00CB6AEF" w:rsidRPr="00FD60D4" w:rsidRDefault="00CB6AEF" w:rsidP="00CB6AEF">
      <w:pPr>
        <w:pStyle w:val="SingleSpacing"/>
        <w:numPr>
          <w:ilvl w:val="0"/>
          <w:numId w:val="23"/>
        </w:numPr>
        <w:tabs>
          <w:tab w:val="left" w:pos="2250"/>
        </w:tabs>
        <w:spacing w:line="455" w:lineRule="exact"/>
        <w:ind w:left="0" w:right="90" w:firstLine="1980"/>
        <w:contextualSpacing/>
        <w:rPr>
          <w:vanish/>
          <w:sz w:val="24"/>
          <w:szCs w:val="24"/>
        </w:rPr>
      </w:pPr>
    </w:p>
    <w:p w14:paraId="06EC97D8" w14:textId="77777777" w:rsidR="00CB6AEF" w:rsidRPr="00FD60D4" w:rsidRDefault="00CB6AEF" w:rsidP="00CB6AEF">
      <w:pPr>
        <w:pStyle w:val="SingleSpacing"/>
        <w:numPr>
          <w:ilvl w:val="0"/>
          <w:numId w:val="23"/>
        </w:numPr>
        <w:tabs>
          <w:tab w:val="left" w:pos="2250"/>
        </w:tabs>
        <w:spacing w:line="455" w:lineRule="exact"/>
        <w:ind w:left="0" w:right="90" w:firstLine="1980"/>
        <w:contextualSpacing/>
        <w:rPr>
          <w:vanish/>
          <w:sz w:val="24"/>
          <w:szCs w:val="24"/>
        </w:rPr>
      </w:pPr>
    </w:p>
    <w:p w14:paraId="3D89EE72" w14:textId="77777777" w:rsidR="00CB6AEF" w:rsidRPr="00FD60D4" w:rsidRDefault="00CB6AEF" w:rsidP="00CB6AEF">
      <w:pPr>
        <w:pStyle w:val="SingleSpacing"/>
        <w:numPr>
          <w:ilvl w:val="0"/>
          <w:numId w:val="23"/>
        </w:numPr>
        <w:tabs>
          <w:tab w:val="left" w:pos="2250"/>
        </w:tabs>
        <w:spacing w:line="455" w:lineRule="exact"/>
        <w:ind w:left="0" w:right="90" w:firstLine="1980"/>
        <w:contextualSpacing/>
        <w:rPr>
          <w:vanish/>
          <w:sz w:val="24"/>
          <w:szCs w:val="24"/>
        </w:rPr>
      </w:pPr>
    </w:p>
    <w:p w14:paraId="6F8D4EFF" w14:textId="77777777" w:rsidR="00CB6AEF" w:rsidRPr="00FD60D4" w:rsidRDefault="00CB6AEF" w:rsidP="00CB6AEF">
      <w:pPr>
        <w:pStyle w:val="SingleSpacing"/>
        <w:tabs>
          <w:tab w:val="left" w:pos="1440"/>
        </w:tabs>
        <w:spacing w:line="455" w:lineRule="exact"/>
        <w:ind w:right="90"/>
        <w:contextualSpacing/>
        <w:rPr>
          <w:sz w:val="24"/>
          <w:szCs w:val="24"/>
        </w:rPr>
      </w:pPr>
    </w:p>
    <w:p w14:paraId="1B1C86B3" w14:textId="77777777" w:rsidR="00CB6AEF" w:rsidRPr="00FD60D4" w:rsidRDefault="00CB6AEF" w:rsidP="005B7C05">
      <w:pPr>
        <w:pStyle w:val="SingleSpacing"/>
        <w:numPr>
          <w:ilvl w:val="1"/>
          <w:numId w:val="18"/>
        </w:numPr>
        <w:spacing w:line="455" w:lineRule="exact"/>
        <w:ind w:left="0" w:right="90" w:firstLine="1440"/>
        <w:contextualSpacing/>
        <w:rPr>
          <w:b/>
          <w:sz w:val="36"/>
          <w:szCs w:val="36"/>
        </w:rPr>
      </w:pPr>
      <w:r w:rsidRPr="00FD60D4">
        <w:rPr>
          <w:sz w:val="24"/>
          <w:szCs w:val="24"/>
        </w:rPr>
        <w:t>Failed to prepare and maintain cash receipts and disbursement journals;</w:t>
      </w:r>
    </w:p>
    <w:p w14:paraId="30683075" w14:textId="77777777" w:rsidR="00CB6AEF" w:rsidRPr="00FD60D4" w:rsidRDefault="00CB6AEF" w:rsidP="005B7C05">
      <w:pPr>
        <w:pStyle w:val="SingleSpacing"/>
        <w:numPr>
          <w:ilvl w:val="1"/>
          <w:numId w:val="18"/>
        </w:numPr>
        <w:spacing w:line="455" w:lineRule="exact"/>
        <w:ind w:left="0" w:right="90" w:firstLine="1440"/>
        <w:contextualSpacing/>
        <w:rPr>
          <w:b/>
          <w:sz w:val="36"/>
          <w:szCs w:val="36"/>
        </w:rPr>
      </w:pPr>
      <w:r w:rsidRPr="00FD60D4">
        <w:rPr>
          <w:sz w:val="24"/>
          <w:szCs w:val="24"/>
        </w:rPr>
        <w:t>Failed to prepare and maintain a general ledger;</w:t>
      </w:r>
    </w:p>
    <w:p w14:paraId="2817D185" w14:textId="77777777" w:rsidR="00CB6AEF" w:rsidRPr="00FD60D4" w:rsidRDefault="00CB6AEF" w:rsidP="005B7C05">
      <w:pPr>
        <w:pStyle w:val="SingleSpacing"/>
        <w:numPr>
          <w:ilvl w:val="1"/>
          <w:numId w:val="18"/>
        </w:numPr>
        <w:spacing w:line="455" w:lineRule="exact"/>
        <w:ind w:left="0" w:right="90" w:firstLine="1440"/>
        <w:contextualSpacing/>
        <w:rPr>
          <w:b/>
          <w:sz w:val="36"/>
          <w:szCs w:val="36"/>
        </w:rPr>
      </w:pPr>
      <w:r w:rsidRPr="00FD60D4">
        <w:rPr>
          <w:sz w:val="24"/>
          <w:szCs w:val="24"/>
        </w:rPr>
        <w:t>Failed to prepare and maintain a true and accurate balance sheet;</w:t>
      </w:r>
    </w:p>
    <w:p w14:paraId="34CDAD10" w14:textId="77777777" w:rsidR="00CB6AEF" w:rsidRPr="00FD60D4" w:rsidRDefault="00CB6AEF" w:rsidP="005B7C05">
      <w:pPr>
        <w:pStyle w:val="SingleSpacing"/>
        <w:numPr>
          <w:ilvl w:val="1"/>
          <w:numId w:val="18"/>
        </w:numPr>
        <w:spacing w:line="455" w:lineRule="exact"/>
        <w:ind w:left="0" w:right="90" w:firstLine="1440"/>
        <w:contextualSpacing/>
        <w:rPr>
          <w:b/>
          <w:sz w:val="36"/>
          <w:szCs w:val="36"/>
        </w:rPr>
      </w:pPr>
      <w:r w:rsidRPr="00FD60D4">
        <w:rPr>
          <w:sz w:val="24"/>
          <w:szCs w:val="24"/>
        </w:rPr>
        <w:t>Failed to prepare and maintain a true and accurate income statement;</w:t>
      </w:r>
    </w:p>
    <w:p w14:paraId="51751F2B" w14:textId="77777777" w:rsidR="00CB6AEF" w:rsidRPr="00FD60D4" w:rsidRDefault="00CB6AEF" w:rsidP="005B7C05">
      <w:pPr>
        <w:pStyle w:val="SingleSpacing"/>
        <w:numPr>
          <w:ilvl w:val="1"/>
          <w:numId w:val="18"/>
        </w:numPr>
        <w:spacing w:line="455" w:lineRule="exact"/>
        <w:ind w:left="0" w:right="90" w:firstLine="1440"/>
        <w:contextualSpacing/>
        <w:rPr>
          <w:b/>
          <w:sz w:val="36"/>
          <w:szCs w:val="36"/>
        </w:rPr>
      </w:pPr>
      <w:r w:rsidRPr="00FD60D4">
        <w:rPr>
          <w:sz w:val="24"/>
          <w:szCs w:val="24"/>
        </w:rPr>
        <w:t>Failed to prepare and maintain true and accurate cash reconciliations;</w:t>
      </w:r>
    </w:p>
    <w:p w14:paraId="1539A517" w14:textId="77777777" w:rsidR="00CB6AEF" w:rsidRPr="00FD60D4" w:rsidRDefault="00CB6AEF" w:rsidP="005B7C05">
      <w:pPr>
        <w:pStyle w:val="SingleSpacing"/>
        <w:numPr>
          <w:ilvl w:val="1"/>
          <w:numId w:val="18"/>
        </w:numPr>
        <w:spacing w:line="455" w:lineRule="exact"/>
        <w:ind w:left="0" w:right="90" w:firstLine="1440"/>
        <w:contextualSpacing/>
        <w:rPr>
          <w:b/>
          <w:sz w:val="36"/>
          <w:szCs w:val="36"/>
        </w:rPr>
      </w:pPr>
      <w:r w:rsidRPr="00FD60D4">
        <w:rPr>
          <w:sz w:val="24"/>
          <w:szCs w:val="24"/>
        </w:rPr>
        <w:t>Failed to prepare and maintain trial balances; and</w:t>
      </w:r>
    </w:p>
    <w:p w14:paraId="5F7F2F7B" w14:textId="7CF346D8" w:rsidR="00CB6AEF" w:rsidRPr="00FD60D4" w:rsidRDefault="00CB6AEF" w:rsidP="005B7C05">
      <w:pPr>
        <w:pStyle w:val="SingleSpacing"/>
        <w:numPr>
          <w:ilvl w:val="1"/>
          <w:numId w:val="18"/>
        </w:numPr>
        <w:spacing w:line="455" w:lineRule="exact"/>
        <w:ind w:left="0" w:right="90" w:firstLine="1440"/>
        <w:contextualSpacing/>
        <w:rPr>
          <w:b/>
          <w:sz w:val="36"/>
          <w:szCs w:val="36"/>
        </w:rPr>
      </w:pPr>
      <w:r w:rsidRPr="00FD60D4">
        <w:rPr>
          <w:sz w:val="24"/>
          <w:szCs w:val="24"/>
        </w:rPr>
        <w:t>Failed to prepare and maintain true and accurate monthly minimum financial requirement calculations</w:t>
      </w:r>
      <w:r w:rsidR="005B7C05">
        <w:rPr>
          <w:sz w:val="24"/>
          <w:szCs w:val="24"/>
        </w:rPr>
        <w:t>.</w:t>
      </w:r>
    </w:p>
    <w:p w14:paraId="2D4D7081" w14:textId="77777777" w:rsidR="00CB6AEF" w:rsidRPr="00FD60D4" w:rsidRDefault="00CB6AEF" w:rsidP="00D533D3">
      <w:pPr>
        <w:pStyle w:val="ListParagraph"/>
        <w:numPr>
          <w:ilvl w:val="0"/>
          <w:numId w:val="18"/>
        </w:numPr>
        <w:ind w:left="0" w:right="90" w:firstLine="720"/>
        <w:contextualSpacing/>
        <w:rPr>
          <w:b/>
          <w:sz w:val="36"/>
          <w:szCs w:val="36"/>
        </w:rPr>
      </w:pPr>
      <w:r w:rsidRPr="00FD60D4">
        <w:rPr>
          <w:sz w:val="24"/>
          <w:szCs w:val="24"/>
        </w:rPr>
        <w:t>During the 2022 Examination, Respondents failed to maintain copies of account statements for the following clients:</w:t>
      </w:r>
    </w:p>
    <w:p w14:paraId="0EE1D125" w14:textId="77777777" w:rsidR="00CB6AEF" w:rsidRPr="00FD60D4" w:rsidRDefault="00CB6AEF" w:rsidP="00CB6AEF">
      <w:pPr>
        <w:pStyle w:val="ListParagraph"/>
        <w:numPr>
          <w:ilvl w:val="1"/>
          <w:numId w:val="18"/>
        </w:numPr>
        <w:spacing w:line="240" w:lineRule="auto"/>
        <w:ind w:left="1800" w:right="90"/>
        <w:contextualSpacing/>
        <w:rPr>
          <w:b/>
          <w:sz w:val="36"/>
          <w:szCs w:val="36"/>
        </w:rPr>
      </w:pPr>
      <w:r w:rsidRPr="00FD60D4">
        <w:rPr>
          <w:sz w:val="24"/>
          <w:szCs w:val="24"/>
        </w:rPr>
        <w:t>B. G.</w:t>
      </w:r>
    </w:p>
    <w:p w14:paraId="08212879" w14:textId="77777777" w:rsidR="00CB6AEF" w:rsidRPr="00FD60D4" w:rsidRDefault="00CB6AEF" w:rsidP="00CB6AEF">
      <w:pPr>
        <w:pStyle w:val="ListParagraph"/>
        <w:numPr>
          <w:ilvl w:val="1"/>
          <w:numId w:val="18"/>
        </w:numPr>
        <w:spacing w:line="240" w:lineRule="auto"/>
        <w:ind w:left="1800" w:right="90"/>
        <w:contextualSpacing/>
        <w:rPr>
          <w:b/>
          <w:sz w:val="36"/>
          <w:szCs w:val="36"/>
        </w:rPr>
      </w:pPr>
      <w:r w:rsidRPr="00FD60D4">
        <w:rPr>
          <w:sz w:val="24"/>
          <w:szCs w:val="24"/>
        </w:rPr>
        <w:t>J. G.</w:t>
      </w:r>
    </w:p>
    <w:p w14:paraId="7B1A6DFD" w14:textId="77777777" w:rsidR="00CB6AEF" w:rsidRPr="00FD60D4" w:rsidRDefault="00CB6AEF" w:rsidP="00CB6AEF">
      <w:pPr>
        <w:pStyle w:val="ListParagraph"/>
        <w:numPr>
          <w:ilvl w:val="1"/>
          <w:numId w:val="18"/>
        </w:numPr>
        <w:spacing w:line="240" w:lineRule="auto"/>
        <w:ind w:left="1800" w:right="90"/>
        <w:contextualSpacing/>
        <w:rPr>
          <w:b/>
          <w:sz w:val="36"/>
          <w:szCs w:val="36"/>
        </w:rPr>
      </w:pPr>
      <w:r w:rsidRPr="00FD60D4">
        <w:rPr>
          <w:sz w:val="24"/>
          <w:szCs w:val="24"/>
        </w:rPr>
        <w:t>K. H.</w:t>
      </w:r>
    </w:p>
    <w:p w14:paraId="3FFA806A" w14:textId="77777777" w:rsidR="00CB6AEF" w:rsidRPr="00FD60D4" w:rsidRDefault="00CB6AEF" w:rsidP="00CB6AEF">
      <w:pPr>
        <w:pStyle w:val="ListParagraph"/>
        <w:numPr>
          <w:ilvl w:val="1"/>
          <w:numId w:val="18"/>
        </w:numPr>
        <w:spacing w:line="240" w:lineRule="auto"/>
        <w:ind w:left="1800" w:right="90"/>
        <w:contextualSpacing/>
        <w:rPr>
          <w:b/>
          <w:sz w:val="36"/>
          <w:szCs w:val="36"/>
        </w:rPr>
      </w:pPr>
      <w:r w:rsidRPr="00FD60D4">
        <w:rPr>
          <w:sz w:val="24"/>
          <w:szCs w:val="24"/>
        </w:rPr>
        <w:t>S. S.</w:t>
      </w:r>
    </w:p>
    <w:p w14:paraId="081D45F1" w14:textId="77777777" w:rsidR="00CB6AEF" w:rsidRPr="00FD60D4" w:rsidRDefault="00CB6AEF" w:rsidP="00CB6AEF">
      <w:pPr>
        <w:pStyle w:val="ListParagraph"/>
        <w:numPr>
          <w:ilvl w:val="1"/>
          <w:numId w:val="18"/>
        </w:numPr>
        <w:spacing w:line="240" w:lineRule="auto"/>
        <w:ind w:left="1800" w:right="90"/>
        <w:contextualSpacing/>
        <w:rPr>
          <w:b/>
          <w:sz w:val="36"/>
          <w:szCs w:val="36"/>
        </w:rPr>
      </w:pPr>
      <w:r w:rsidRPr="00FD60D4">
        <w:rPr>
          <w:sz w:val="24"/>
          <w:szCs w:val="24"/>
        </w:rPr>
        <w:t>M. S.</w:t>
      </w:r>
    </w:p>
    <w:p w14:paraId="6610E373" w14:textId="77777777" w:rsidR="00CB6AEF" w:rsidRPr="00D533D3" w:rsidRDefault="00CB6AEF" w:rsidP="00CB6AEF">
      <w:pPr>
        <w:spacing w:line="240" w:lineRule="auto"/>
        <w:ind w:right="90"/>
        <w:contextualSpacing/>
        <w:rPr>
          <w:b/>
          <w:sz w:val="36"/>
          <w:szCs w:val="36"/>
        </w:rPr>
      </w:pPr>
    </w:p>
    <w:p w14:paraId="30F295C2" w14:textId="77777777" w:rsidR="00CB6AEF" w:rsidRPr="00FD60D4" w:rsidRDefault="00CB6AEF" w:rsidP="00CB6AEF">
      <w:pPr>
        <w:pStyle w:val="ListParagraph"/>
        <w:numPr>
          <w:ilvl w:val="0"/>
          <w:numId w:val="18"/>
        </w:numPr>
        <w:ind w:left="0" w:right="90" w:firstLine="720"/>
        <w:contextualSpacing/>
        <w:rPr>
          <w:vanish/>
          <w:sz w:val="24"/>
          <w:szCs w:val="24"/>
        </w:rPr>
      </w:pPr>
      <w:r w:rsidRPr="00FD60D4">
        <w:rPr>
          <w:sz w:val="24"/>
          <w:szCs w:val="24"/>
        </w:rPr>
        <w:t>During the 2022 Examination, Respondents failed to maintain brokerage account applications including any powers of attorney for authorization to trade on behalf of the client, for nine of the 11 clients sampled:</w:t>
      </w:r>
    </w:p>
    <w:p w14:paraId="65680B4A" w14:textId="77777777" w:rsidR="00CB6AEF" w:rsidRPr="00FD60D4" w:rsidRDefault="00CB6AEF" w:rsidP="00CB6AEF">
      <w:pPr>
        <w:pStyle w:val="SingleSpacing"/>
        <w:tabs>
          <w:tab w:val="left" w:pos="1440"/>
        </w:tabs>
        <w:spacing w:line="455" w:lineRule="exact"/>
        <w:ind w:right="90"/>
        <w:contextualSpacing/>
        <w:rPr>
          <w:sz w:val="24"/>
          <w:szCs w:val="24"/>
        </w:rPr>
      </w:pPr>
    </w:p>
    <w:p w14:paraId="63861196" w14:textId="77777777" w:rsidR="00CB6AEF" w:rsidRPr="00FD60D4" w:rsidRDefault="00CB6AEF" w:rsidP="00CB6AEF">
      <w:pPr>
        <w:pStyle w:val="SingleSpacing"/>
        <w:numPr>
          <w:ilvl w:val="1"/>
          <w:numId w:val="25"/>
        </w:numPr>
        <w:tabs>
          <w:tab w:val="left" w:pos="1440"/>
        </w:tabs>
        <w:spacing w:line="240" w:lineRule="auto"/>
        <w:ind w:left="2160" w:right="90" w:hanging="720"/>
        <w:contextualSpacing/>
        <w:rPr>
          <w:sz w:val="24"/>
          <w:szCs w:val="24"/>
        </w:rPr>
      </w:pPr>
      <w:r w:rsidRPr="00FD60D4">
        <w:rPr>
          <w:sz w:val="24"/>
          <w:szCs w:val="24"/>
        </w:rPr>
        <w:t>B. G.</w:t>
      </w:r>
    </w:p>
    <w:p w14:paraId="295DA36D" w14:textId="77777777" w:rsidR="00CB6AEF" w:rsidRPr="00FD60D4" w:rsidRDefault="00CB6AEF" w:rsidP="00CB6AEF">
      <w:pPr>
        <w:pStyle w:val="SingleSpacing"/>
        <w:numPr>
          <w:ilvl w:val="1"/>
          <w:numId w:val="25"/>
        </w:numPr>
        <w:tabs>
          <w:tab w:val="left" w:pos="1440"/>
        </w:tabs>
        <w:spacing w:line="240" w:lineRule="auto"/>
        <w:ind w:left="2160" w:right="90" w:hanging="720"/>
        <w:contextualSpacing/>
        <w:rPr>
          <w:sz w:val="24"/>
          <w:szCs w:val="24"/>
        </w:rPr>
      </w:pPr>
      <w:r w:rsidRPr="00FD60D4">
        <w:rPr>
          <w:sz w:val="24"/>
          <w:szCs w:val="24"/>
        </w:rPr>
        <w:t>C. C.</w:t>
      </w:r>
    </w:p>
    <w:p w14:paraId="085350B6" w14:textId="77777777" w:rsidR="00CB6AEF" w:rsidRPr="00FD60D4" w:rsidRDefault="00CB6AEF" w:rsidP="00CB6AEF">
      <w:pPr>
        <w:pStyle w:val="SingleSpacing"/>
        <w:numPr>
          <w:ilvl w:val="1"/>
          <w:numId w:val="25"/>
        </w:numPr>
        <w:tabs>
          <w:tab w:val="left" w:pos="1440"/>
        </w:tabs>
        <w:spacing w:line="240" w:lineRule="auto"/>
        <w:ind w:left="2160" w:right="90" w:hanging="720"/>
        <w:contextualSpacing/>
        <w:rPr>
          <w:sz w:val="24"/>
          <w:szCs w:val="24"/>
        </w:rPr>
      </w:pPr>
      <w:r w:rsidRPr="00FD60D4">
        <w:rPr>
          <w:sz w:val="24"/>
          <w:szCs w:val="24"/>
        </w:rPr>
        <w:t>D. C.</w:t>
      </w:r>
    </w:p>
    <w:p w14:paraId="7F4C0DDC" w14:textId="77777777" w:rsidR="00CB6AEF" w:rsidRPr="00FD60D4" w:rsidRDefault="00CB6AEF" w:rsidP="00CB6AEF">
      <w:pPr>
        <w:pStyle w:val="SingleSpacing"/>
        <w:numPr>
          <w:ilvl w:val="1"/>
          <w:numId w:val="25"/>
        </w:numPr>
        <w:tabs>
          <w:tab w:val="left" w:pos="1440"/>
        </w:tabs>
        <w:spacing w:line="240" w:lineRule="auto"/>
        <w:ind w:left="2160" w:right="90" w:hanging="720"/>
        <w:contextualSpacing/>
        <w:rPr>
          <w:sz w:val="24"/>
          <w:szCs w:val="24"/>
        </w:rPr>
      </w:pPr>
      <w:r w:rsidRPr="00FD60D4">
        <w:rPr>
          <w:sz w:val="24"/>
          <w:szCs w:val="24"/>
        </w:rPr>
        <w:t>T. &amp; D. N</w:t>
      </w:r>
    </w:p>
    <w:p w14:paraId="23BCB685" w14:textId="77777777" w:rsidR="00CB6AEF" w:rsidRPr="00FD60D4" w:rsidRDefault="00CB6AEF" w:rsidP="00CB6AEF">
      <w:pPr>
        <w:pStyle w:val="SingleSpacing"/>
        <w:numPr>
          <w:ilvl w:val="1"/>
          <w:numId w:val="25"/>
        </w:numPr>
        <w:tabs>
          <w:tab w:val="left" w:pos="1440"/>
        </w:tabs>
        <w:spacing w:line="240" w:lineRule="auto"/>
        <w:ind w:left="2160" w:right="90" w:hanging="720"/>
        <w:contextualSpacing/>
        <w:rPr>
          <w:sz w:val="24"/>
          <w:szCs w:val="24"/>
        </w:rPr>
      </w:pPr>
      <w:r w:rsidRPr="00FD60D4">
        <w:rPr>
          <w:sz w:val="24"/>
          <w:szCs w:val="24"/>
        </w:rPr>
        <w:t>J. G. and K. H.</w:t>
      </w:r>
    </w:p>
    <w:p w14:paraId="19B2E110" w14:textId="77777777" w:rsidR="00CB6AEF" w:rsidRPr="00FD60D4" w:rsidRDefault="00CB6AEF" w:rsidP="00CB6AEF">
      <w:pPr>
        <w:pStyle w:val="SingleSpacing"/>
        <w:numPr>
          <w:ilvl w:val="1"/>
          <w:numId w:val="25"/>
        </w:numPr>
        <w:tabs>
          <w:tab w:val="left" w:pos="1440"/>
        </w:tabs>
        <w:spacing w:line="240" w:lineRule="auto"/>
        <w:ind w:left="2160" w:right="90" w:hanging="720"/>
        <w:contextualSpacing/>
        <w:rPr>
          <w:sz w:val="24"/>
          <w:szCs w:val="24"/>
        </w:rPr>
      </w:pPr>
      <w:r w:rsidRPr="00FD60D4">
        <w:rPr>
          <w:sz w:val="24"/>
          <w:szCs w:val="24"/>
        </w:rPr>
        <w:t>R. &amp; L. R.</w:t>
      </w:r>
    </w:p>
    <w:p w14:paraId="7E70E6FE" w14:textId="77777777" w:rsidR="00CB6AEF" w:rsidRPr="00FD60D4" w:rsidRDefault="00CB6AEF" w:rsidP="00CB6AEF">
      <w:pPr>
        <w:pStyle w:val="SingleSpacing"/>
        <w:numPr>
          <w:ilvl w:val="1"/>
          <w:numId w:val="25"/>
        </w:numPr>
        <w:tabs>
          <w:tab w:val="left" w:pos="1440"/>
        </w:tabs>
        <w:spacing w:line="240" w:lineRule="auto"/>
        <w:ind w:left="2160" w:right="90" w:hanging="720"/>
        <w:contextualSpacing/>
        <w:rPr>
          <w:sz w:val="24"/>
          <w:szCs w:val="24"/>
        </w:rPr>
      </w:pPr>
      <w:r w:rsidRPr="00FD60D4">
        <w:rPr>
          <w:sz w:val="24"/>
          <w:szCs w:val="24"/>
        </w:rPr>
        <w:t>M. &amp; S. S.</w:t>
      </w:r>
    </w:p>
    <w:p w14:paraId="4C5AA9B7" w14:textId="77777777" w:rsidR="00CB6AEF" w:rsidRPr="00FD60D4" w:rsidRDefault="00CB6AEF" w:rsidP="00CB6AEF">
      <w:pPr>
        <w:pStyle w:val="SingleSpacing"/>
        <w:numPr>
          <w:ilvl w:val="1"/>
          <w:numId w:val="25"/>
        </w:numPr>
        <w:tabs>
          <w:tab w:val="left" w:pos="1440"/>
        </w:tabs>
        <w:spacing w:line="240" w:lineRule="auto"/>
        <w:ind w:left="2160" w:right="90" w:hanging="720"/>
        <w:contextualSpacing/>
        <w:rPr>
          <w:sz w:val="24"/>
          <w:szCs w:val="24"/>
        </w:rPr>
      </w:pPr>
      <w:r w:rsidRPr="00FD60D4">
        <w:rPr>
          <w:sz w:val="24"/>
          <w:szCs w:val="24"/>
        </w:rPr>
        <w:t>W. &amp; M. D.</w:t>
      </w:r>
    </w:p>
    <w:p w14:paraId="4D2DACAB" w14:textId="77777777" w:rsidR="00CB6AEF" w:rsidRPr="00096E8D" w:rsidRDefault="00CB6AEF" w:rsidP="00CB6AEF">
      <w:pPr>
        <w:pStyle w:val="SingleSpacing"/>
        <w:tabs>
          <w:tab w:val="left" w:pos="1440"/>
        </w:tabs>
        <w:spacing w:line="240" w:lineRule="auto"/>
        <w:ind w:left="720" w:right="90"/>
        <w:contextualSpacing/>
        <w:rPr>
          <w:sz w:val="8"/>
          <w:szCs w:val="8"/>
        </w:rPr>
      </w:pPr>
    </w:p>
    <w:p w14:paraId="6C45F821" w14:textId="77777777" w:rsidR="00CB6AEF" w:rsidRPr="00FD60D4" w:rsidRDefault="00CB6AEF" w:rsidP="00CB6AEF">
      <w:pPr>
        <w:pStyle w:val="ListParagraph"/>
        <w:numPr>
          <w:ilvl w:val="0"/>
          <w:numId w:val="18"/>
        </w:numPr>
        <w:tabs>
          <w:tab w:val="left" w:pos="1440"/>
        </w:tabs>
        <w:ind w:left="0" w:right="90" w:firstLine="720"/>
        <w:contextualSpacing/>
        <w:rPr>
          <w:sz w:val="24"/>
          <w:szCs w:val="24"/>
        </w:rPr>
      </w:pPr>
      <w:r w:rsidRPr="00FD60D4">
        <w:rPr>
          <w:sz w:val="24"/>
          <w:szCs w:val="24"/>
        </w:rPr>
        <w:t xml:space="preserve">During the 2022 Examination, Respondents failed to maintain trust documents for </w:t>
      </w:r>
      <w:r>
        <w:rPr>
          <w:sz w:val="24"/>
          <w:szCs w:val="24"/>
        </w:rPr>
        <w:t>four of the six</w:t>
      </w:r>
      <w:r w:rsidRPr="00FD60D4">
        <w:rPr>
          <w:sz w:val="24"/>
          <w:szCs w:val="24"/>
        </w:rPr>
        <w:t xml:space="preserve"> trust clients sampled:</w:t>
      </w:r>
    </w:p>
    <w:p w14:paraId="534D0C4A" w14:textId="77777777" w:rsidR="00CB6AEF" w:rsidRPr="00FD60D4" w:rsidRDefault="00CB6AEF" w:rsidP="00CB6AEF">
      <w:pPr>
        <w:pStyle w:val="ListParagraph"/>
        <w:numPr>
          <w:ilvl w:val="1"/>
          <w:numId w:val="18"/>
        </w:numPr>
        <w:spacing w:line="240" w:lineRule="auto"/>
        <w:ind w:left="1800" w:right="90"/>
        <w:contextualSpacing/>
        <w:rPr>
          <w:sz w:val="24"/>
          <w:szCs w:val="24"/>
        </w:rPr>
      </w:pPr>
      <w:r w:rsidRPr="00FD60D4">
        <w:rPr>
          <w:sz w:val="24"/>
          <w:szCs w:val="24"/>
        </w:rPr>
        <w:t>S. M.</w:t>
      </w:r>
    </w:p>
    <w:p w14:paraId="4DDD47ED" w14:textId="77777777" w:rsidR="00CB6AEF" w:rsidRPr="00FD60D4" w:rsidRDefault="00CB6AEF" w:rsidP="00CB6AEF">
      <w:pPr>
        <w:pStyle w:val="ListParagraph"/>
        <w:numPr>
          <w:ilvl w:val="1"/>
          <w:numId w:val="18"/>
        </w:numPr>
        <w:spacing w:line="240" w:lineRule="auto"/>
        <w:ind w:left="1800" w:right="90"/>
        <w:contextualSpacing/>
        <w:rPr>
          <w:sz w:val="24"/>
          <w:szCs w:val="24"/>
        </w:rPr>
      </w:pPr>
      <w:r w:rsidRPr="00FD60D4">
        <w:rPr>
          <w:sz w:val="24"/>
          <w:szCs w:val="24"/>
        </w:rPr>
        <w:t>S. M.</w:t>
      </w:r>
    </w:p>
    <w:p w14:paraId="3D1D2F28" w14:textId="77777777" w:rsidR="00CB6AEF" w:rsidRPr="00FD60D4" w:rsidRDefault="00CB6AEF" w:rsidP="00CB6AEF">
      <w:pPr>
        <w:pStyle w:val="ListParagraph"/>
        <w:numPr>
          <w:ilvl w:val="1"/>
          <w:numId w:val="18"/>
        </w:numPr>
        <w:spacing w:line="240" w:lineRule="auto"/>
        <w:ind w:left="1800" w:right="90"/>
        <w:contextualSpacing/>
        <w:rPr>
          <w:sz w:val="24"/>
          <w:szCs w:val="24"/>
        </w:rPr>
      </w:pPr>
      <w:r w:rsidRPr="00FD60D4">
        <w:rPr>
          <w:sz w:val="24"/>
          <w:szCs w:val="24"/>
        </w:rPr>
        <w:t>M &amp; S. S.</w:t>
      </w:r>
    </w:p>
    <w:p w14:paraId="29D93637" w14:textId="594B175D" w:rsidR="00D533D3" w:rsidRPr="00405977" w:rsidRDefault="00CB6AEF" w:rsidP="00405977">
      <w:pPr>
        <w:pStyle w:val="ListParagraph"/>
        <w:numPr>
          <w:ilvl w:val="1"/>
          <w:numId w:val="18"/>
        </w:numPr>
        <w:spacing w:after="240" w:line="240" w:lineRule="auto"/>
        <w:ind w:left="1800" w:right="90"/>
        <w:contextualSpacing/>
        <w:rPr>
          <w:sz w:val="24"/>
          <w:szCs w:val="24"/>
        </w:rPr>
      </w:pPr>
      <w:r w:rsidRPr="00FD60D4">
        <w:rPr>
          <w:sz w:val="24"/>
          <w:szCs w:val="24"/>
        </w:rPr>
        <w:t>W. D.</w:t>
      </w:r>
    </w:p>
    <w:p w14:paraId="09CCA80B" w14:textId="6496B67E" w:rsidR="00D533D3" w:rsidRDefault="00CB6AEF" w:rsidP="00D533D3">
      <w:pPr>
        <w:pStyle w:val="ListParagraph"/>
        <w:numPr>
          <w:ilvl w:val="0"/>
          <w:numId w:val="18"/>
        </w:numPr>
        <w:spacing w:before="240"/>
        <w:ind w:left="0" w:right="90" w:firstLine="720"/>
        <w:contextualSpacing/>
        <w:rPr>
          <w:sz w:val="24"/>
          <w:szCs w:val="24"/>
        </w:rPr>
      </w:pPr>
      <w:r w:rsidRPr="00FD60D4">
        <w:rPr>
          <w:sz w:val="24"/>
          <w:szCs w:val="24"/>
        </w:rPr>
        <w:lastRenderedPageBreak/>
        <w:t>Respondents’ failure to make and keep true</w:t>
      </w:r>
      <w:r>
        <w:rPr>
          <w:sz w:val="24"/>
          <w:szCs w:val="24"/>
        </w:rPr>
        <w:t xml:space="preserve"> and </w:t>
      </w:r>
      <w:r w:rsidRPr="00FD60D4">
        <w:rPr>
          <w:sz w:val="24"/>
          <w:szCs w:val="24"/>
        </w:rPr>
        <w:t>accurate</w:t>
      </w:r>
      <w:r>
        <w:rPr>
          <w:sz w:val="24"/>
          <w:szCs w:val="24"/>
        </w:rPr>
        <w:t xml:space="preserve"> books and records</w:t>
      </w:r>
      <w:r w:rsidRPr="00FD60D4">
        <w:rPr>
          <w:sz w:val="24"/>
          <w:szCs w:val="24"/>
        </w:rPr>
        <w:t>, after the Commissioner provided notice</w:t>
      </w:r>
      <w:r>
        <w:rPr>
          <w:sz w:val="24"/>
          <w:szCs w:val="24"/>
        </w:rPr>
        <w:t xml:space="preserve"> in 2012</w:t>
      </w:r>
      <w:r w:rsidRPr="00FD60D4">
        <w:rPr>
          <w:sz w:val="24"/>
          <w:szCs w:val="24"/>
        </w:rPr>
        <w:t xml:space="preserve"> of </w:t>
      </w:r>
      <w:r>
        <w:rPr>
          <w:sz w:val="24"/>
          <w:szCs w:val="24"/>
        </w:rPr>
        <w:t>the</w:t>
      </w:r>
      <w:r w:rsidRPr="00FD60D4">
        <w:rPr>
          <w:sz w:val="24"/>
          <w:szCs w:val="24"/>
        </w:rPr>
        <w:t xml:space="preserve"> requirement</w:t>
      </w:r>
      <w:r w:rsidR="00D533D3">
        <w:rPr>
          <w:sz w:val="24"/>
          <w:szCs w:val="24"/>
        </w:rPr>
        <w:t>,</w:t>
      </w:r>
      <w:r>
        <w:rPr>
          <w:sz w:val="24"/>
          <w:szCs w:val="24"/>
        </w:rPr>
        <w:t xml:space="preserve"> and continued to fail to maintain such books and records for 14 months after the Commissioner commenced the examination</w:t>
      </w:r>
      <w:r w:rsidRPr="00FD60D4">
        <w:rPr>
          <w:sz w:val="24"/>
          <w:szCs w:val="24"/>
        </w:rPr>
        <w:t>, was done with a purpose or willingness to commit the act.</w:t>
      </w:r>
    </w:p>
    <w:p w14:paraId="29DF54D6" w14:textId="09012751" w:rsidR="007E352D" w:rsidRDefault="00CB6AEF" w:rsidP="007E352D">
      <w:pPr>
        <w:pStyle w:val="ListParagraph"/>
        <w:numPr>
          <w:ilvl w:val="0"/>
          <w:numId w:val="18"/>
        </w:numPr>
        <w:ind w:left="0" w:right="90" w:firstLine="720"/>
        <w:contextualSpacing/>
        <w:rPr>
          <w:sz w:val="24"/>
          <w:szCs w:val="24"/>
        </w:rPr>
      </w:pPr>
      <w:r w:rsidRPr="00FD60D4">
        <w:rPr>
          <w:sz w:val="24"/>
          <w:szCs w:val="24"/>
        </w:rPr>
        <w:t>Therefore, Respondents willfully violated Corp. 25241 and CCR 260.241.3 (a)(1)(2)(4)(5)(6)(9)(10) and (c),</w:t>
      </w:r>
      <w:r w:rsidRPr="00FD60D4" w:rsidDel="00793A40">
        <w:rPr>
          <w:sz w:val="24"/>
          <w:szCs w:val="24"/>
        </w:rPr>
        <w:t xml:space="preserve"> </w:t>
      </w:r>
      <w:r w:rsidRPr="00FD60D4">
        <w:rPr>
          <w:sz w:val="24"/>
          <w:szCs w:val="24"/>
        </w:rPr>
        <w:t>by failing to prepare and maintain required financial and client books and records.</w:t>
      </w:r>
    </w:p>
    <w:p w14:paraId="6E652432" w14:textId="74B3CF3B" w:rsidR="00FB4675" w:rsidRDefault="00FB4675" w:rsidP="00FB4675">
      <w:pPr>
        <w:pStyle w:val="ListParagraph"/>
        <w:numPr>
          <w:ilvl w:val="0"/>
          <w:numId w:val="25"/>
        </w:numPr>
        <w:ind w:right="90"/>
        <w:contextualSpacing/>
        <w:rPr>
          <w:b/>
          <w:bCs/>
          <w:sz w:val="24"/>
          <w:szCs w:val="24"/>
          <w:u w:val="single"/>
        </w:rPr>
      </w:pPr>
      <w:r>
        <w:rPr>
          <w:b/>
          <w:bCs/>
          <w:sz w:val="24"/>
          <w:szCs w:val="24"/>
          <w:u w:val="single"/>
        </w:rPr>
        <w:t xml:space="preserve">Respondents Willfully Failed to </w:t>
      </w:r>
      <w:r w:rsidRPr="001C4BCB">
        <w:rPr>
          <w:b/>
          <w:bCs/>
          <w:sz w:val="24"/>
          <w:szCs w:val="24"/>
          <w:u w:val="single"/>
        </w:rPr>
        <w:t xml:space="preserve">File Form </w:t>
      </w:r>
      <w:r>
        <w:rPr>
          <w:b/>
          <w:bCs/>
          <w:sz w:val="24"/>
          <w:szCs w:val="24"/>
          <w:u w:val="single"/>
        </w:rPr>
        <w:t>U4</w:t>
      </w:r>
      <w:r w:rsidRPr="001C4BCB">
        <w:rPr>
          <w:b/>
          <w:bCs/>
          <w:sz w:val="24"/>
          <w:szCs w:val="24"/>
          <w:u w:val="single"/>
        </w:rPr>
        <w:t xml:space="preserve"> Updating Amendments</w:t>
      </w:r>
      <w:r>
        <w:rPr>
          <w:b/>
          <w:bCs/>
          <w:sz w:val="24"/>
          <w:szCs w:val="24"/>
          <w:u w:val="single"/>
        </w:rPr>
        <w:t xml:space="preserve"> </w:t>
      </w:r>
    </w:p>
    <w:p w14:paraId="5C4EC70C" w14:textId="1C7BA653" w:rsidR="00096E8D" w:rsidRDefault="00FB4675" w:rsidP="00096E8D">
      <w:pPr>
        <w:pStyle w:val="ListParagraph"/>
        <w:numPr>
          <w:ilvl w:val="0"/>
          <w:numId w:val="18"/>
        </w:numPr>
        <w:ind w:left="0" w:right="90" w:firstLine="720"/>
        <w:contextualSpacing/>
        <w:rPr>
          <w:sz w:val="24"/>
          <w:szCs w:val="24"/>
        </w:rPr>
      </w:pPr>
      <w:bookmarkStart w:id="5" w:name="_Hlk150253886"/>
      <w:r w:rsidRPr="009A14B1">
        <w:rPr>
          <w:sz w:val="24"/>
          <w:szCs w:val="24"/>
        </w:rPr>
        <w:t>CCR 260.236.1 (a)(3) provides</w:t>
      </w:r>
      <w:r>
        <w:rPr>
          <w:sz w:val="24"/>
          <w:szCs w:val="24"/>
        </w:rPr>
        <w:t>,</w:t>
      </w:r>
      <w:r w:rsidRPr="009A14B1">
        <w:rPr>
          <w:sz w:val="24"/>
          <w:szCs w:val="24"/>
        </w:rPr>
        <w:t xml:space="preserve"> in part, that an investment adviser shall promptly file an </w:t>
      </w:r>
      <w:r w:rsidRPr="00096E8D">
        <w:rPr>
          <w:sz w:val="24"/>
          <w:szCs w:val="24"/>
        </w:rPr>
        <w:t>amendment, upon any change in the information contained in its investment adviser representative</w:t>
      </w:r>
      <w:r w:rsidR="00B631CA">
        <w:rPr>
          <w:sz w:val="24"/>
          <w:szCs w:val="24"/>
        </w:rPr>
        <w:t>’</w:t>
      </w:r>
      <w:r w:rsidRPr="00096E8D">
        <w:rPr>
          <w:sz w:val="24"/>
          <w:szCs w:val="24"/>
        </w:rPr>
        <w:t xml:space="preserve">s (IAR) Form U4.  </w:t>
      </w:r>
    </w:p>
    <w:bookmarkEnd w:id="5"/>
    <w:p w14:paraId="246A743D" w14:textId="58343AD6" w:rsidR="006E799C" w:rsidRPr="00825C90" w:rsidRDefault="00FB4675" w:rsidP="006E799C">
      <w:pPr>
        <w:pStyle w:val="ListParagraph"/>
        <w:numPr>
          <w:ilvl w:val="0"/>
          <w:numId w:val="18"/>
        </w:numPr>
        <w:ind w:left="0" w:right="86" w:firstLine="720"/>
        <w:contextualSpacing/>
        <w:rPr>
          <w:sz w:val="24"/>
          <w:szCs w:val="24"/>
        </w:rPr>
      </w:pPr>
      <w:r>
        <w:rPr>
          <w:sz w:val="24"/>
          <w:szCs w:val="24"/>
        </w:rPr>
        <w:t>Respondents failed to amend Doole’s Form U4</w:t>
      </w:r>
      <w:r w:rsidR="00750742">
        <w:rPr>
          <w:sz w:val="24"/>
          <w:szCs w:val="24"/>
        </w:rPr>
        <w:t xml:space="preserve"> to include the 2012 Civil Judgement and 2019 Arbitration</w:t>
      </w:r>
      <w:r>
        <w:rPr>
          <w:sz w:val="24"/>
          <w:szCs w:val="24"/>
        </w:rPr>
        <w:t>, until after the Commissioner requested that the Respondents amend Doole’s Form U4. Respondents amended Doole’s Form U4 on June 9, 2022.</w:t>
      </w:r>
      <w:r w:rsidRPr="002312BE">
        <w:rPr>
          <w:sz w:val="24"/>
          <w:szCs w:val="24"/>
        </w:rPr>
        <w:t xml:space="preserve"> </w:t>
      </w:r>
    </w:p>
    <w:p w14:paraId="429C3488" w14:textId="05A2ACA8" w:rsidR="00FB4675" w:rsidRPr="007756ED" w:rsidRDefault="00FB4675" w:rsidP="00FB4675">
      <w:pPr>
        <w:pStyle w:val="ListParagraph"/>
        <w:numPr>
          <w:ilvl w:val="0"/>
          <w:numId w:val="18"/>
        </w:numPr>
        <w:ind w:left="0" w:right="90" w:firstLine="720"/>
        <w:contextualSpacing/>
        <w:rPr>
          <w:sz w:val="24"/>
          <w:szCs w:val="24"/>
        </w:rPr>
      </w:pPr>
      <w:r w:rsidRPr="005C42D7">
        <w:rPr>
          <w:sz w:val="24"/>
          <w:szCs w:val="24"/>
        </w:rPr>
        <w:t xml:space="preserve">Respondents’ action of </w:t>
      </w:r>
      <w:r>
        <w:rPr>
          <w:sz w:val="24"/>
          <w:szCs w:val="24"/>
        </w:rPr>
        <w:t>failing to disclose both a</w:t>
      </w:r>
      <w:r w:rsidR="006E799C">
        <w:rPr>
          <w:sz w:val="24"/>
          <w:szCs w:val="24"/>
        </w:rPr>
        <w:t xml:space="preserve"> </w:t>
      </w:r>
      <w:r>
        <w:rPr>
          <w:sz w:val="24"/>
          <w:szCs w:val="24"/>
        </w:rPr>
        <w:t xml:space="preserve">civil judgement and arbitration judgement, was done </w:t>
      </w:r>
      <w:r w:rsidRPr="005C42D7">
        <w:rPr>
          <w:sz w:val="24"/>
          <w:szCs w:val="24"/>
        </w:rPr>
        <w:t>with a purpose or willingness to commit the act.</w:t>
      </w:r>
    </w:p>
    <w:p w14:paraId="6D77EA41" w14:textId="6B2FC9D1" w:rsidR="00FB4675" w:rsidRPr="00FB4675" w:rsidRDefault="00FB4675" w:rsidP="00FB4675">
      <w:pPr>
        <w:pStyle w:val="ListParagraph"/>
        <w:numPr>
          <w:ilvl w:val="0"/>
          <w:numId w:val="18"/>
        </w:numPr>
        <w:ind w:left="0" w:right="86" w:firstLine="720"/>
        <w:contextualSpacing/>
        <w:rPr>
          <w:sz w:val="24"/>
          <w:szCs w:val="24"/>
        </w:rPr>
      </w:pPr>
      <w:r w:rsidRPr="005C42D7">
        <w:rPr>
          <w:sz w:val="24"/>
          <w:szCs w:val="24"/>
        </w:rPr>
        <w:t xml:space="preserve">Therefore, Respondents willfully failed </w:t>
      </w:r>
      <w:r>
        <w:rPr>
          <w:sz w:val="24"/>
          <w:szCs w:val="24"/>
        </w:rPr>
        <w:t>to amend Doole’s Form U4 to disclose legal events</w:t>
      </w:r>
      <w:r w:rsidRPr="005C42D7">
        <w:rPr>
          <w:sz w:val="24"/>
          <w:szCs w:val="24"/>
        </w:rPr>
        <w:t xml:space="preserve">, in violation </w:t>
      </w:r>
      <w:r w:rsidRPr="005C42D7" w:rsidDel="0086239B">
        <w:rPr>
          <w:sz w:val="24"/>
          <w:szCs w:val="24"/>
        </w:rPr>
        <w:t xml:space="preserve">of </w:t>
      </w:r>
      <w:r w:rsidRPr="005C42D7">
        <w:rPr>
          <w:sz w:val="24"/>
          <w:szCs w:val="24"/>
        </w:rPr>
        <w:t>CCR 260.23</w:t>
      </w:r>
      <w:r>
        <w:rPr>
          <w:sz w:val="24"/>
          <w:szCs w:val="24"/>
        </w:rPr>
        <w:t>6.1 (a)(3)</w:t>
      </w:r>
      <w:r w:rsidRPr="005C42D7">
        <w:rPr>
          <w:sz w:val="24"/>
          <w:szCs w:val="24"/>
        </w:rPr>
        <w:t>.</w:t>
      </w:r>
    </w:p>
    <w:p w14:paraId="08AA40C3" w14:textId="77777777" w:rsidR="007E352D" w:rsidRPr="00157143" w:rsidRDefault="007E352D" w:rsidP="007E352D">
      <w:pPr>
        <w:pStyle w:val="p3"/>
        <w:numPr>
          <w:ilvl w:val="0"/>
          <w:numId w:val="25"/>
        </w:numPr>
        <w:spacing w:line="455" w:lineRule="exact"/>
        <w:rPr>
          <w:b/>
          <w:snapToGrid/>
          <w:szCs w:val="24"/>
          <w:u w:val="single"/>
        </w:rPr>
      </w:pPr>
      <w:r w:rsidRPr="00475FA6">
        <w:rPr>
          <w:b/>
          <w:bCs/>
          <w:u w:val="single"/>
        </w:rPr>
        <w:t>Respondents Willfully Failed to Timely File an Annual Amendment to Form ADV</w:t>
      </w:r>
    </w:p>
    <w:p w14:paraId="07AE87A5" w14:textId="15B524F9" w:rsidR="00117945" w:rsidRPr="00405977" w:rsidRDefault="007E352D" w:rsidP="00117945">
      <w:pPr>
        <w:pStyle w:val="ListParagraph"/>
        <w:numPr>
          <w:ilvl w:val="0"/>
          <w:numId w:val="18"/>
        </w:numPr>
        <w:ind w:left="0" w:right="90" w:firstLine="720"/>
        <w:contextualSpacing/>
        <w:rPr>
          <w:sz w:val="24"/>
          <w:szCs w:val="24"/>
        </w:rPr>
      </w:pPr>
      <w:r w:rsidRPr="00475FA6">
        <w:rPr>
          <w:sz w:val="24"/>
          <w:szCs w:val="24"/>
        </w:rPr>
        <w:t xml:space="preserve">As stated above, </w:t>
      </w:r>
      <w:r>
        <w:rPr>
          <w:sz w:val="24"/>
          <w:szCs w:val="24"/>
        </w:rPr>
        <w:t>Corp.</w:t>
      </w:r>
      <w:r w:rsidRPr="00475FA6">
        <w:rPr>
          <w:sz w:val="24"/>
          <w:szCs w:val="24"/>
        </w:rPr>
        <w:t xml:space="preserve"> 25241 provides, in part, that an investment adviser shall file reports as the Commissioner by regulation requires. </w:t>
      </w:r>
    </w:p>
    <w:p w14:paraId="744D2E4E" w14:textId="77777777" w:rsidR="007E352D" w:rsidRDefault="007E352D" w:rsidP="007E352D">
      <w:pPr>
        <w:pStyle w:val="ListParagraph"/>
        <w:numPr>
          <w:ilvl w:val="0"/>
          <w:numId w:val="18"/>
        </w:numPr>
        <w:ind w:left="0" w:right="90" w:firstLine="720"/>
        <w:contextualSpacing/>
        <w:rPr>
          <w:sz w:val="24"/>
          <w:szCs w:val="24"/>
        </w:rPr>
      </w:pPr>
      <w:r w:rsidRPr="00475FA6">
        <w:rPr>
          <w:sz w:val="24"/>
          <w:szCs w:val="24"/>
        </w:rPr>
        <w:t>CCR 260.241.4</w:t>
      </w:r>
      <w:r>
        <w:rPr>
          <w:sz w:val="24"/>
          <w:szCs w:val="24"/>
        </w:rPr>
        <w:t xml:space="preserve"> (e)</w:t>
      </w:r>
      <w:r w:rsidRPr="00475FA6">
        <w:rPr>
          <w:sz w:val="24"/>
          <w:szCs w:val="24"/>
        </w:rPr>
        <w:t xml:space="preserve"> provides, in part, that</w:t>
      </w:r>
      <w:r>
        <w:rPr>
          <w:sz w:val="24"/>
          <w:szCs w:val="24"/>
        </w:rPr>
        <w:t xml:space="preserve"> an investment adviser shall file an annual updating amendment to its Form ADV, within ninety days of the end of the investment adviser’s fiscal year.</w:t>
      </w:r>
    </w:p>
    <w:p w14:paraId="4FF66A0F" w14:textId="37A9B039" w:rsidR="007E352D" w:rsidRPr="00475FA6" w:rsidRDefault="007E352D" w:rsidP="007E352D">
      <w:pPr>
        <w:pStyle w:val="ListParagraph"/>
        <w:numPr>
          <w:ilvl w:val="0"/>
          <w:numId w:val="18"/>
        </w:numPr>
        <w:ind w:left="0" w:right="86" w:firstLine="720"/>
        <w:contextualSpacing/>
        <w:rPr>
          <w:sz w:val="24"/>
          <w:szCs w:val="24"/>
        </w:rPr>
      </w:pPr>
      <w:r w:rsidRPr="00475FA6">
        <w:rPr>
          <w:sz w:val="24"/>
          <w:szCs w:val="24"/>
        </w:rPr>
        <w:t xml:space="preserve">The fiscal year end for </w:t>
      </w:r>
      <w:r>
        <w:rPr>
          <w:sz w:val="24"/>
          <w:szCs w:val="24"/>
        </w:rPr>
        <w:t>PVI</w:t>
      </w:r>
      <w:r w:rsidRPr="00475FA6">
        <w:rPr>
          <w:sz w:val="24"/>
          <w:szCs w:val="24"/>
        </w:rPr>
        <w:t xml:space="preserve"> investment adviser business is December</w:t>
      </w:r>
      <w:r>
        <w:rPr>
          <w:sz w:val="24"/>
          <w:szCs w:val="24"/>
        </w:rPr>
        <w:t xml:space="preserve"> 31</w:t>
      </w:r>
      <w:r w:rsidRPr="00475FA6">
        <w:rPr>
          <w:sz w:val="24"/>
          <w:szCs w:val="24"/>
        </w:rPr>
        <w:t>.</w:t>
      </w:r>
    </w:p>
    <w:p w14:paraId="72F08C02" w14:textId="1D1C0337" w:rsidR="000B7EBD" w:rsidRDefault="007E352D" w:rsidP="000B7EBD">
      <w:pPr>
        <w:pStyle w:val="ListParagraph"/>
        <w:numPr>
          <w:ilvl w:val="0"/>
          <w:numId w:val="18"/>
        </w:numPr>
        <w:ind w:left="0" w:right="90" w:firstLine="720"/>
        <w:contextualSpacing/>
        <w:rPr>
          <w:sz w:val="24"/>
          <w:szCs w:val="24"/>
        </w:rPr>
      </w:pPr>
      <w:r w:rsidRPr="00475FA6">
        <w:rPr>
          <w:sz w:val="24"/>
          <w:szCs w:val="24"/>
        </w:rPr>
        <w:t xml:space="preserve">To be timely, </w:t>
      </w:r>
      <w:r>
        <w:rPr>
          <w:sz w:val="24"/>
          <w:szCs w:val="24"/>
        </w:rPr>
        <w:t xml:space="preserve">licensees are required to file an annual </w:t>
      </w:r>
      <w:r w:rsidRPr="00475FA6">
        <w:rPr>
          <w:sz w:val="24"/>
          <w:szCs w:val="24"/>
        </w:rPr>
        <w:t>updating amendment</w:t>
      </w:r>
      <w:r>
        <w:rPr>
          <w:sz w:val="24"/>
          <w:szCs w:val="24"/>
        </w:rPr>
        <w:t xml:space="preserve">, </w:t>
      </w:r>
      <w:r w:rsidRPr="00475FA6">
        <w:rPr>
          <w:sz w:val="24"/>
          <w:szCs w:val="24"/>
        </w:rPr>
        <w:t xml:space="preserve">within 90 days of </w:t>
      </w:r>
      <w:r>
        <w:rPr>
          <w:sz w:val="24"/>
          <w:szCs w:val="24"/>
        </w:rPr>
        <w:t xml:space="preserve">its </w:t>
      </w:r>
      <w:r w:rsidRPr="00475FA6">
        <w:rPr>
          <w:sz w:val="24"/>
          <w:szCs w:val="24"/>
        </w:rPr>
        <w:t>fiscal year end</w:t>
      </w:r>
      <w:r>
        <w:rPr>
          <w:sz w:val="24"/>
          <w:szCs w:val="24"/>
        </w:rPr>
        <w:t>.</w:t>
      </w:r>
    </w:p>
    <w:p w14:paraId="0D7B07E7" w14:textId="782A72C7" w:rsidR="00405977" w:rsidRPr="00405977" w:rsidRDefault="00405977" w:rsidP="00405977">
      <w:pPr>
        <w:ind w:right="90"/>
        <w:contextualSpacing/>
        <w:rPr>
          <w:sz w:val="24"/>
          <w:szCs w:val="24"/>
        </w:rPr>
      </w:pPr>
      <w:r>
        <w:rPr>
          <w:sz w:val="24"/>
          <w:szCs w:val="24"/>
        </w:rPr>
        <w:t>///</w:t>
      </w:r>
    </w:p>
    <w:p w14:paraId="0591C2AB" w14:textId="03678B67" w:rsidR="0040088B" w:rsidRPr="00117945" w:rsidRDefault="007E352D" w:rsidP="0040088B">
      <w:pPr>
        <w:pStyle w:val="ListParagraph"/>
        <w:numPr>
          <w:ilvl w:val="0"/>
          <w:numId w:val="18"/>
        </w:numPr>
        <w:ind w:left="0" w:right="90" w:firstLine="720"/>
        <w:contextualSpacing/>
        <w:rPr>
          <w:sz w:val="24"/>
          <w:szCs w:val="24"/>
        </w:rPr>
      </w:pPr>
      <w:r w:rsidRPr="00FD60D4">
        <w:rPr>
          <w:sz w:val="24"/>
          <w:szCs w:val="24"/>
        </w:rPr>
        <w:lastRenderedPageBreak/>
        <w:t xml:space="preserve">On December 10, 2012, the Commissioner notified the Respondents of the requirement to </w:t>
      </w:r>
      <w:r>
        <w:rPr>
          <w:sz w:val="24"/>
          <w:szCs w:val="24"/>
        </w:rPr>
        <w:t>file an annual updating amendment to PVI’s Form ADV</w:t>
      </w:r>
      <w:r w:rsidRPr="00FD60D4">
        <w:rPr>
          <w:sz w:val="24"/>
          <w:szCs w:val="24"/>
        </w:rPr>
        <w:t xml:space="preserve">. </w:t>
      </w:r>
    </w:p>
    <w:p w14:paraId="536A858A" w14:textId="0675C135" w:rsidR="00D533D3" w:rsidRPr="0040088B" w:rsidRDefault="007E352D" w:rsidP="00D533D3">
      <w:pPr>
        <w:pStyle w:val="ListParagraph"/>
        <w:numPr>
          <w:ilvl w:val="0"/>
          <w:numId w:val="18"/>
        </w:numPr>
        <w:ind w:left="0" w:right="90" w:firstLine="720"/>
        <w:contextualSpacing/>
        <w:rPr>
          <w:sz w:val="24"/>
          <w:szCs w:val="24"/>
        </w:rPr>
      </w:pPr>
      <w:r>
        <w:rPr>
          <w:sz w:val="24"/>
          <w:szCs w:val="24"/>
        </w:rPr>
        <w:t xml:space="preserve">Respondents failed to </w:t>
      </w:r>
      <w:r w:rsidRPr="00475FA6">
        <w:rPr>
          <w:sz w:val="24"/>
          <w:szCs w:val="24"/>
        </w:rPr>
        <w:t>file an annual updating amendment</w:t>
      </w:r>
      <w:r>
        <w:rPr>
          <w:sz w:val="24"/>
          <w:szCs w:val="24"/>
        </w:rPr>
        <w:t xml:space="preserve"> to </w:t>
      </w:r>
      <w:r w:rsidR="00940E98">
        <w:rPr>
          <w:sz w:val="24"/>
          <w:szCs w:val="24"/>
        </w:rPr>
        <w:t>Part 2 of PVI’s Form ADV</w:t>
      </w:r>
      <w:r>
        <w:rPr>
          <w:sz w:val="24"/>
          <w:szCs w:val="24"/>
        </w:rPr>
        <w:t>,</w:t>
      </w:r>
      <w:r w:rsidRPr="00475FA6">
        <w:rPr>
          <w:sz w:val="24"/>
          <w:szCs w:val="24"/>
        </w:rPr>
        <w:t xml:space="preserve"> </w:t>
      </w:r>
      <w:r>
        <w:rPr>
          <w:sz w:val="24"/>
          <w:szCs w:val="24"/>
        </w:rPr>
        <w:t>for fiscal years 2012 through 2021, in violation of Corp.</w:t>
      </w:r>
      <w:r w:rsidRPr="00475FA6">
        <w:rPr>
          <w:sz w:val="24"/>
          <w:szCs w:val="24"/>
        </w:rPr>
        <w:t xml:space="preserve"> 25241 and </w:t>
      </w:r>
      <w:r>
        <w:rPr>
          <w:sz w:val="24"/>
          <w:szCs w:val="24"/>
        </w:rPr>
        <w:t>CCR</w:t>
      </w:r>
      <w:r w:rsidRPr="00475FA6">
        <w:rPr>
          <w:sz w:val="24"/>
          <w:szCs w:val="24"/>
        </w:rPr>
        <w:t xml:space="preserve"> 260.241.4</w:t>
      </w:r>
      <w:r>
        <w:rPr>
          <w:sz w:val="24"/>
          <w:szCs w:val="24"/>
        </w:rPr>
        <w:t xml:space="preserve"> (e)</w:t>
      </w:r>
      <w:r w:rsidRPr="00475FA6">
        <w:rPr>
          <w:sz w:val="24"/>
          <w:szCs w:val="24"/>
        </w:rPr>
        <w:t>.</w:t>
      </w:r>
    </w:p>
    <w:p w14:paraId="3C00B6FB" w14:textId="4CB591BC" w:rsidR="007E352D" w:rsidRDefault="007E352D" w:rsidP="007E352D">
      <w:pPr>
        <w:pStyle w:val="ListParagraph"/>
        <w:numPr>
          <w:ilvl w:val="0"/>
          <w:numId w:val="18"/>
        </w:numPr>
        <w:ind w:left="0" w:right="90" w:firstLine="720"/>
        <w:contextualSpacing/>
        <w:rPr>
          <w:sz w:val="24"/>
          <w:szCs w:val="24"/>
        </w:rPr>
      </w:pPr>
      <w:r>
        <w:rPr>
          <w:sz w:val="24"/>
          <w:szCs w:val="24"/>
        </w:rPr>
        <w:t>Respondents’</w:t>
      </w:r>
      <w:r w:rsidRPr="00475FA6">
        <w:rPr>
          <w:sz w:val="24"/>
          <w:szCs w:val="24"/>
        </w:rPr>
        <w:t xml:space="preserve"> failure to timely file annual updating amendment</w:t>
      </w:r>
      <w:r>
        <w:rPr>
          <w:sz w:val="24"/>
          <w:szCs w:val="24"/>
        </w:rPr>
        <w:t>s</w:t>
      </w:r>
      <w:r w:rsidRPr="00475FA6">
        <w:rPr>
          <w:sz w:val="24"/>
          <w:szCs w:val="24"/>
        </w:rPr>
        <w:t xml:space="preserve"> to Form ADV</w:t>
      </w:r>
      <w:r>
        <w:rPr>
          <w:sz w:val="24"/>
          <w:szCs w:val="24"/>
        </w:rPr>
        <w:t xml:space="preserve">, </w:t>
      </w:r>
      <w:r w:rsidRPr="00FD60D4">
        <w:rPr>
          <w:sz w:val="24"/>
          <w:szCs w:val="24"/>
        </w:rPr>
        <w:t>after the Commissioner provided notice</w:t>
      </w:r>
      <w:r>
        <w:rPr>
          <w:sz w:val="24"/>
          <w:szCs w:val="24"/>
        </w:rPr>
        <w:t xml:space="preserve"> in 2012</w:t>
      </w:r>
      <w:r w:rsidRPr="00FD60D4">
        <w:rPr>
          <w:sz w:val="24"/>
          <w:szCs w:val="24"/>
        </w:rPr>
        <w:t xml:space="preserve"> of </w:t>
      </w:r>
      <w:r>
        <w:rPr>
          <w:sz w:val="24"/>
          <w:szCs w:val="24"/>
        </w:rPr>
        <w:t>the</w:t>
      </w:r>
      <w:r w:rsidRPr="00FD60D4">
        <w:rPr>
          <w:sz w:val="24"/>
          <w:szCs w:val="24"/>
        </w:rPr>
        <w:t xml:space="preserve"> requirement</w:t>
      </w:r>
      <w:r>
        <w:rPr>
          <w:sz w:val="24"/>
          <w:szCs w:val="24"/>
        </w:rPr>
        <w:t xml:space="preserve">, </w:t>
      </w:r>
      <w:r w:rsidRPr="00475FA6">
        <w:rPr>
          <w:sz w:val="24"/>
          <w:szCs w:val="24"/>
        </w:rPr>
        <w:t>was done with a purpose or willingness to commit the act.</w:t>
      </w:r>
    </w:p>
    <w:p w14:paraId="6D87AFDF" w14:textId="099073DB" w:rsidR="007E352D" w:rsidRPr="007E352D" w:rsidRDefault="007E352D" w:rsidP="007E352D">
      <w:pPr>
        <w:pStyle w:val="ListParagraph"/>
        <w:numPr>
          <w:ilvl w:val="0"/>
          <w:numId w:val="18"/>
        </w:numPr>
        <w:ind w:left="0" w:right="90" w:firstLine="720"/>
        <w:contextualSpacing/>
        <w:rPr>
          <w:sz w:val="24"/>
          <w:szCs w:val="24"/>
        </w:rPr>
      </w:pPr>
      <w:r w:rsidRPr="007E352D">
        <w:rPr>
          <w:sz w:val="24"/>
          <w:szCs w:val="24"/>
        </w:rPr>
        <w:t>Therefore, Respondents willfully violated Corp. 25241 and CCR 260.241.4 (e), by failing to timely file an annual updating amendment to its Form ADV</w:t>
      </w:r>
      <w:r>
        <w:rPr>
          <w:sz w:val="24"/>
          <w:szCs w:val="24"/>
        </w:rPr>
        <w:t>.</w:t>
      </w:r>
    </w:p>
    <w:p w14:paraId="185CF75D" w14:textId="054D59D3" w:rsidR="00CB6AEF" w:rsidRPr="001C4BCB" w:rsidRDefault="00CB6AEF" w:rsidP="00CB6AEF">
      <w:pPr>
        <w:pStyle w:val="ListParagraph"/>
        <w:numPr>
          <w:ilvl w:val="0"/>
          <w:numId w:val="25"/>
        </w:numPr>
        <w:ind w:right="90"/>
        <w:contextualSpacing/>
        <w:rPr>
          <w:b/>
          <w:bCs/>
          <w:sz w:val="24"/>
          <w:szCs w:val="24"/>
          <w:u w:val="single"/>
        </w:rPr>
      </w:pPr>
      <w:r w:rsidRPr="001C4BCB">
        <w:rPr>
          <w:b/>
          <w:bCs/>
          <w:sz w:val="24"/>
          <w:szCs w:val="24"/>
          <w:u w:val="single"/>
        </w:rPr>
        <w:t xml:space="preserve">Respondents </w:t>
      </w:r>
      <w:r w:rsidR="006D06DE">
        <w:rPr>
          <w:b/>
          <w:bCs/>
          <w:sz w:val="24"/>
          <w:szCs w:val="24"/>
          <w:u w:val="single"/>
        </w:rPr>
        <w:t xml:space="preserve">Willfully </w:t>
      </w:r>
      <w:r w:rsidRPr="001C4BCB">
        <w:rPr>
          <w:b/>
          <w:bCs/>
          <w:sz w:val="24"/>
          <w:szCs w:val="24"/>
          <w:u w:val="single"/>
        </w:rPr>
        <w:t>Failed to File Form ADV Updating Amendments</w:t>
      </w:r>
    </w:p>
    <w:p w14:paraId="418A5678" w14:textId="77777777" w:rsidR="00CB6AEF" w:rsidRPr="00D564A6" w:rsidRDefault="00CB6AEF" w:rsidP="00CB6AEF">
      <w:pPr>
        <w:pStyle w:val="ListParagraph"/>
        <w:numPr>
          <w:ilvl w:val="0"/>
          <w:numId w:val="18"/>
        </w:numPr>
        <w:spacing w:before="60"/>
        <w:ind w:left="0" w:right="90" w:firstLine="720"/>
        <w:contextualSpacing/>
        <w:rPr>
          <w:sz w:val="24"/>
          <w:szCs w:val="24"/>
        </w:rPr>
      </w:pPr>
      <w:r w:rsidRPr="00AB1D2D">
        <w:rPr>
          <w:sz w:val="24"/>
          <w:szCs w:val="24"/>
        </w:rPr>
        <w:t>Corp. 25241 provides, in part, that an investment adviser shall file reports as the Com</w:t>
      </w:r>
      <w:r w:rsidRPr="00D564A6">
        <w:rPr>
          <w:sz w:val="24"/>
          <w:szCs w:val="24"/>
        </w:rPr>
        <w:t xml:space="preserve">missioner by regulation requires. </w:t>
      </w:r>
    </w:p>
    <w:p w14:paraId="73240F75" w14:textId="77777777" w:rsidR="00CB6AEF" w:rsidRPr="00D564A6" w:rsidRDefault="00CB6AEF" w:rsidP="00CB6AEF">
      <w:pPr>
        <w:pStyle w:val="ListParagraph"/>
        <w:numPr>
          <w:ilvl w:val="0"/>
          <w:numId w:val="18"/>
        </w:numPr>
        <w:spacing w:before="60"/>
        <w:ind w:left="0" w:right="90" w:firstLine="720"/>
        <w:contextualSpacing/>
        <w:rPr>
          <w:sz w:val="24"/>
          <w:szCs w:val="24"/>
        </w:rPr>
      </w:pPr>
      <w:r w:rsidRPr="00D564A6">
        <w:rPr>
          <w:sz w:val="24"/>
          <w:szCs w:val="24"/>
        </w:rPr>
        <w:t xml:space="preserve">CCR 260.241.4 (d) provides, in part, that an investment adviser shall promptly file an amendment, upon any change in the information contained in its Form ADV. </w:t>
      </w:r>
    </w:p>
    <w:p w14:paraId="6DF83491" w14:textId="2A05CF2C" w:rsidR="00FB4675" w:rsidRPr="00D564A6" w:rsidRDefault="00FB4675" w:rsidP="00EE11CA">
      <w:pPr>
        <w:pStyle w:val="ListParagraph"/>
        <w:numPr>
          <w:ilvl w:val="0"/>
          <w:numId w:val="18"/>
        </w:numPr>
        <w:ind w:left="0" w:right="90" w:firstLine="720"/>
        <w:contextualSpacing/>
        <w:rPr>
          <w:sz w:val="24"/>
          <w:szCs w:val="24"/>
        </w:rPr>
      </w:pPr>
      <w:r w:rsidRPr="00D564A6">
        <w:rPr>
          <w:sz w:val="24"/>
          <w:szCs w:val="24"/>
        </w:rPr>
        <w:t xml:space="preserve">During the 2022 Examination, </w:t>
      </w:r>
      <w:r w:rsidR="00D564A6" w:rsidRPr="00D564A6">
        <w:rPr>
          <w:sz w:val="24"/>
          <w:szCs w:val="24"/>
        </w:rPr>
        <w:t>the Commissioner received the most current copy of PVI’s Form ADV, dated March 21, 2022.</w:t>
      </w:r>
      <w:r w:rsidR="00D564A6">
        <w:rPr>
          <w:sz w:val="24"/>
          <w:szCs w:val="24"/>
        </w:rPr>
        <w:t xml:space="preserve"> However,</w:t>
      </w:r>
      <w:r w:rsidR="00D564A6" w:rsidRPr="00D564A6">
        <w:rPr>
          <w:sz w:val="24"/>
          <w:szCs w:val="24"/>
        </w:rPr>
        <w:t xml:space="preserve"> </w:t>
      </w:r>
      <w:r w:rsidRPr="00D564A6">
        <w:rPr>
          <w:sz w:val="24"/>
          <w:szCs w:val="24"/>
        </w:rPr>
        <w:t>Respondents failed to disclose the following</w:t>
      </w:r>
      <w:r w:rsidR="00D564A6" w:rsidRPr="00D564A6">
        <w:rPr>
          <w:sz w:val="24"/>
          <w:szCs w:val="24"/>
        </w:rPr>
        <w:t xml:space="preserve"> on PVI’s Form ADV</w:t>
      </w:r>
      <w:r w:rsidRPr="00D564A6">
        <w:rPr>
          <w:sz w:val="24"/>
          <w:szCs w:val="24"/>
        </w:rPr>
        <w:t>:</w:t>
      </w:r>
    </w:p>
    <w:p w14:paraId="1CEE64CF" w14:textId="36FCF57F" w:rsidR="00D564A6" w:rsidRPr="00D564A6" w:rsidRDefault="00D045A1" w:rsidP="00D564A6">
      <w:pPr>
        <w:pStyle w:val="ListParagraph"/>
        <w:numPr>
          <w:ilvl w:val="1"/>
          <w:numId w:val="18"/>
        </w:numPr>
        <w:ind w:left="1800" w:right="90"/>
        <w:contextualSpacing/>
        <w:rPr>
          <w:sz w:val="24"/>
          <w:szCs w:val="24"/>
        </w:rPr>
      </w:pPr>
      <w:bookmarkStart w:id="6" w:name="_Hlk159946216"/>
      <w:r>
        <w:rPr>
          <w:sz w:val="24"/>
          <w:szCs w:val="24"/>
        </w:rPr>
        <w:t xml:space="preserve">The </w:t>
      </w:r>
      <w:r w:rsidR="00D564A6">
        <w:rPr>
          <w:sz w:val="24"/>
          <w:szCs w:val="24"/>
        </w:rPr>
        <w:t xml:space="preserve">2012 </w:t>
      </w:r>
      <w:r w:rsidR="006E799C">
        <w:rPr>
          <w:sz w:val="24"/>
          <w:szCs w:val="24"/>
        </w:rPr>
        <w:t>Civil Judgement</w:t>
      </w:r>
      <w:r w:rsidR="00D564A6">
        <w:rPr>
          <w:sz w:val="24"/>
          <w:szCs w:val="24"/>
        </w:rPr>
        <w:t>;</w:t>
      </w:r>
      <w:r w:rsidR="00856B93" w:rsidRPr="00D564A6">
        <w:rPr>
          <w:sz w:val="24"/>
          <w:szCs w:val="24"/>
        </w:rPr>
        <w:t xml:space="preserve"> </w:t>
      </w:r>
    </w:p>
    <w:p w14:paraId="4640D19D" w14:textId="6EE9E954" w:rsidR="00D564A6" w:rsidRPr="00D564A6" w:rsidRDefault="00D045A1" w:rsidP="00D564A6">
      <w:pPr>
        <w:pStyle w:val="ListParagraph"/>
        <w:numPr>
          <w:ilvl w:val="1"/>
          <w:numId w:val="18"/>
        </w:numPr>
        <w:ind w:left="1800" w:right="90"/>
        <w:contextualSpacing/>
        <w:rPr>
          <w:sz w:val="24"/>
          <w:szCs w:val="24"/>
        </w:rPr>
      </w:pPr>
      <w:r>
        <w:rPr>
          <w:sz w:val="24"/>
          <w:szCs w:val="24"/>
        </w:rPr>
        <w:t xml:space="preserve">That </w:t>
      </w:r>
      <w:r w:rsidR="006A762B" w:rsidRPr="00D564A6">
        <w:rPr>
          <w:sz w:val="24"/>
          <w:szCs w:val="24"/>
        </w:rPr>
        <w:t xml:space="preserve">Respondents </w:t>
      </w:r>
      <w:r w:rsidR="006E2675" w:rsidRPr="00D564A6">
        <w:rPr>
          <w:sz w:val="24"/>
          <w:szCs w:val="24"/>
        </w:rPr>
        <w:t>provide</w:t>
      </w:r>
      <w:r>
        <w:rPr>
          <w:sz w:val="24"/>
          <w:szCs w:val="24"/>
        </w:rPr>
        <w:t>d</w:t>
      </w:r>
      <w:r w:rsidR="006E2675" w:rsidRPr="00D564A6">
        <w:rPr>
          <w:sz w:val="24"/>
          <w:szCs w:val="24"/>
        </w:rPr>
        <w:t xml:space="preserve"> </w:t>
      </w:r>
      <w:r w:rsidR="00936C2A" w:rsidRPr="00D564A6">
        <w:rPr>
          <w:sz w:val="24"/>
          <w:szCs w:val="24"/>
        </w:rPr>
        <w:t>a service of s</w:t>
      </w:r>
      <w:r w:rsidR="006E2675" w:rsidRPr="00D564A6">
        <w:rPr>
          <w:sz w:val="24"/>
          <w:szCs w:val="24"/>
        </w:rPr>
        <w:t>election of</w:t>
      </w:r>
      <w:r w:rsidR="006A762B" w:rsidRPr="00D564A6">
        <w:rPr>
          <w:sz w:val="24"/>
          <w:szCs w:val="24"/>
        </w:rPr>
        <w:t xml:space="preserve"> </w:t>
      </w:r>
      <w:r w:rsidR="0094048B" w:rsidRPr="00D564A6">
        <w:rPr>
          <w:sz w:val="24"/>
          <w:szCs w:val="24"/>
        </w:rPr>
        <w:t>third-party</w:t>
      </w:r>
      <w:r w:rsidR="00936C2A" w:rsidRPr="00D564A6">
        <w:rPr>
          <w:sz w:val="24"/>
          <w:szCs w:val="24"/>
        </w:rPr>
        <w:t xml:space="preserve"> advisers</w:t>
      </w:r>
      <w:r w:rsidR="00D564A6">
        <w:rPr>
          <w:sz w:val="24"/>
          <w:szCs w:val="24"/>
        </w:rPr>
        <w:t>;</w:t>
      </w:r>
      <w:r w:rsidR="00936C2A" w:rsidRPr="00D564A6">
        <w:rPr>
          <w:sz w:val="24"/>
          <w:szCs w:val="24"/>
        </w:rPr>
        <w:t xml:space="preserve"> </w:t>
      </w:r>
    </w:p>
    <w:p w14:paraId="76BD2493" w14:textId="5E300BAD" w:rsidR="00117945" w:rsidRPr="00405977" w:rsidRDefault="00D045A1" w:rsidP="00117945">
      <w:pPr>
        <w:pStyle w:val="ListParagraph"/>
        <w:numPr>
          <w:ilvl w:val="1"/>
          <w:numId w:val="18"/>
        </w:numPr>
        <w:ind w:left="1800" w:right="90"/>
        <w:contextualSpacing/>
        <w:rPr>
          <w:sz w:val="24"/>
          <w:szCs w:val="24"/>
        </w:rPr>
      </w:pPr>
      <w:r>
        <w:rPr>
          <w:sz w:val="24"/>
          <w:szCs w:val="24"/>
        </w:rPr>
        <w:t xml:space="preserve">That </w:t>
      </w:r>
      <w:r w:rsidR="00CB6AEF" w:rsidRPr="00D564A6">
        <w:rPr>
          <w:sz w:val="24"/>
          <w:szCs w:val="24"/>
        </w:rPr>
        <w:t>Respondents</w:t>
      </w:r>
      <w:r w:rsidR="00D564A6">
        <w:rPr>
          <w:sz w:val="24"/>
          <w:szCs w:val="24"/>
        </w:rPr>
        <w:t>’</w:t>
      </w:r>
      <w:r w:rsidR="00CB6AEF" w:rsidRPr="00D564A6">
        <w:rPr>
          <w:sz w:val="24"/>
          <w:szCs w:val="24"/>
        </w:rPr>
        <w:t xml:space="preserve"> total </w:t>
      </w:r>
      <w:r w:rsidR="00D564A6" w:rsidRPr="00D564A6">
        <w:rPr>
          <w:sz w:val="24"/>
          <w:szCs w:val="24"/>
        </w:rPr>
        <w:t xml:space="preserve">regulatory </w:t>
      </w:r>
      <w:r w:rsidR="00CB6AEF" w:rsidRPr="00D564A6">
        <w:rPr>
          <w:sz w:val="24"/>
          <w:szCs w:val="24"/>
        </w:rPr>
        <w:t xml:space="preserve">assets </w:t>
      </w:r>
      <w:r w:rsidR="00D564A6" w:rsidRPr="00D564A6">
        <w:rPr>
          <w:sz w:val="24"/>
          <w:szCs w:val="24"/>
        </w:rPr>
        <w:t xml:space="preserve">under </w:t>
      </w:r>
      <w:r w:rsidR="00CB6AEF" w:rsidRPr="00D564A6">
        <w:rPr>
          <w:sz w:val="24"/>
          <w:szCs w:val="24"/>
        </w:rPr>
        <w:t>management</w:t>
      </w:r>
      <w:r w:rsidR="00D564A6" w:rsidRPr="00D564A6">
        <w:rPr>
          <w:sz w:val="24"/>
          <w:szCs w:val="24"/>
        </w:rPr>
        <w:t xml:space="preserve">, </w:t>
      </w:r>
      <w:r>
        <w:rPr>
          <w:sz w:val="24"/>
          <w:szCs w:val="24"/>
        </w:rPr>
        <w:t xml:space="preserve">were </w:t>
      </w:r>
      <w:r w:rsidR="00D564A6" w:rsidRPr="00D564A6">
        <w:rPr>
          <w:sz w:val="24"/>
          <w:szCs w:val="24"/>
        </w:rPr>
        <w:t>managed on a non-discretionary basis</w:t>
      </w:r>
      <w:r w:rsidR="00D564A6">
        <w:rPr>
          <w:sz w:val="24"/>
          <w:szCs w:val="24"/>
        </w:rPr>
        <w:t>; and</w:t>
      </w:r>
    </w:p>
    <w:p w14:paraId="7B721AB0" w14:textId="3439FD75" w:rsidR="00BA010B" w:rsidRPr="00D564A6" w:rsidRDefault="00D045A1" w:rsidP="00D564A6">
      <w:pPr>
        <w:pStyle w:val="ListParagraph"/>
        <w:numPr>
          <w:ilvl w:val="1"/>
          <w:numId w:val="18"/>
        </w:numPr>
        <w:ind w:left="1800" w:right="90"/>
        <w:contextualSpacing/>
        <w:rPr>
          <w:sz w:val="24"/>
          <w:szCs w:val="24"/>
        </w:rPr>
      </w:pPr>
      <w:r>
        <w:rPr>
          <w:sz w:val="24"/>
          <w:szCs w:val="24"/>
        </w:rPr>
        <w:t xml:space="preserve">That </w:t>
      </w:r>
      <w:r w:rsidR="003C7D06" w:rsidRPr="00D564A6">
        <w:rPr>
          <w:sz w:val="24"/>
          <w:szCs w:val="24"/>
        </w:rPr>
        <w:t>Respondents</w:t>
      </w:r>
      <w:r w:rsidR="00D564A6" w:rsidRPr="00D564A6">
        <w:rPr>
          <w:sz w:val="24"/>
          <w:szCs w:val="24"/>
        </w:rPr>
        <w:t>’</w:t>
      </w:r>
      <w:r w:rsidR="003C7D06" w:rsidRPr="00D564A6">
        <w:rPr>
          <w:sz w:val="24"/>
          <w:szCs w:val="24"/>
        </w:rPr>
        <w:t xml:space="preserve"> regulatory assets under management</w:t>
      </w:r>
      <w:r w:rsidR="0055354B" w:rsidRPr="00D564A6">
        <w:rPr>
          <w:sz w:val="24"/>
          <w:szCs w:val="24"/>
        </w:rPr>
        <w:t xml:space="preserve"> </w:t>
      </w:r>
      <w:r w:rsidR="00D76555" w:rsidRPr="00D564A6">
        <w:rPr>
          <w:sz w:val="24"/>
          <w:szCs w:val="24"/>
        </w:rPr>
        <w:t>were held by Charles Schwab &amp; Co. Inc.</w:t>
      </w:r>
    </w:p>
    <w:bookmarkEnd w:id="6"/>
    <w:p w14:paraId="3096C4A2" w14:textId="1D50E66A" w:rsidR="00D564A6" w:rsidRDefault="00D564A6" w:rsidP="006D06DE">
      <w:pPr>
        <w:pStyle w:val="ListParagraph"/>
        <w:numPr>
          <w:ilvl w:val="0"/>
          <w:numId w:val="18"/>
        </w:numPr>
        <w:ind w:left="0" w:right="90" w:firstLine="720"/>
        <w:contextualSpacing/>
        <w:rPr>
          <w:sz w:val="24"/>
          <w:szCs w:val="24"/>
        </w:rPr>
      </w:pPr>
      <w:r>
        <w:rPr>
          <w:sz w:val="24"/>
          <w:szCs w:val="24"/>
        </w:rPr>
        <w:t xml:space="preserve">As of November 30, 2023, Respondents continue to fail to disclose </w:t>
      </w:r>
      <w:r w:rsidR="00184F38">
        <w:rPr>
          <w:sz w:val="24"/>
          <w:szCs w:val="24"/>
        </w:rPr>
        <w:t xml:space="preserve">the </w:t>
      </w:r>
      <w:r>
        <w:rPr>
          <w:sz w:val="24"/>
          <w:szCs w:val="24"/>
        </w:rPr>
        <w:t xml:space="preserve">2012 </w:t>
      </w:r>
      <w:r w:rsidR="00184F38">
        <w:rPr>
          <w:sz w:val="24"/>
          <w:szCs w:val="24"/>
        </w:rPr>
        <w:t>C</w:t>
      </w:r>
      <w:r>
        <w:rPr>
          <w:sz w:val="24"/>
          <w:szCs w:val="24"/>
        </w:rPr>
        <w:t xml:space="preserve">ivil </w:t>
      </w:r>
      <w:r w:rsidR="00184F38">
        <w:rPr>
          <w:sz w:val="24"/>
          <w:szCs w:val="24"/>
        </w:rPr>
        <w:t>J</w:t>
      </w:r>
      <w:r>
        <w:rPr>
          <w:sz w:val="24"/>
          <w:szCs w:val="24"/>
        </w:rPr>
        <w:t>udgement</w:t>
      </w:r>
      <w:r w:rsidR="00E06D95">
        <w:rPr>
          <w:sz w:val="24"/>
          <w:szCs w:val="24"/>
        </w:rPr>
        <w:t xml:space="preserve"> on PVI’s Form ADV.</w:t>
      </w:r>
    </w:p>
    <w:p w14:paraId="5E3B7363" w14:textId="5B74F2E3" w:rsidR="006D06DE" w:rsidRDefault="006D06DE" w:rsidP="006D06DE">
      <w:pPr>
        <w:pStyle w:val="ListParagraph"/>
        <w:numPr>
          <w:ilvl w:val="0"/>
          <w:numId w:val="18"/>
        </w:numPr>
        <w:ind w:left="0" w:right="90" w:firstLine="720"/>
        <w:contextualSpacing/>
        <w:rPr>
          <w:sz w:val="24"/>
          <w:szCs w:val="24"/>
        </w:rPr>
      </w:pPr>
      <w:r>
        <w:rPr>
          <w:sz w:val="24"/>
          <w:szCs w:val="24"/>
        </w:rPr>
        <w:t>Respondents’</w:t>
      </w:r>
      <w:r w:rsidRPr="00475FA6">
        <w:rPr>
          <w:sz w:val="24"/>
          <w:szCs w:val="24"/>
        </w:rPr>
        <w:t xml:space="preserve"> failure to timely file updating amendment</w:t>
      </w:r>
      <w:r>
        <w:rPr>
          <w:sz w:val="24"/>
          <w:szCs w:val="24"/>
        </w:rPr>
        <w:t>s</w:t>
      </w:r>
      <w:r w:rsidRPr="00475FA6">
        <w:rPr>
          <w:sz w:val="24"/>
          <w:szCs w:val="24"/>
        </w:rPr>
        <w:t xml:space="preserve"> to Form ADV</w:t>
      </w:r>
      <w:r>
        <w:rPr>
          <w:sz w:val="24"/>
          <w:szCs w:val="24"/>
        </w:rPr>
        <w:t xml:space="preserve">, </w:t>
      </w:r>
      <w:r w:rsidRPr="00FD60D4">
        <w:rPr>
          <w:sz w:val="24"/>
          <w:szCs w:val="24"/>
        </w:rPr>
        <w:t>after the Commissioner provided notice</w:t>
      </w:r>
      <w:r>
        <w:rPr>
          <w:sz w:val="24"/>
          <w:szCs w:val="24"/>
        </w:rPr>
        <w:t xml:space="preserve"> in 2012</w:t>
      </w:r>
      <w:r w:rsidRPr="00FD60D4">
        <w:rPr>
          <w:sz w:val="24"/>
          <w:szCs w:val="24"/>
        </w:rPr>
        <w:t xml:space="preserve"> of </w:t>
      </w:r>
      <w:r>
        <w:rPr>
          <w:sz w:val="24"/>
          <w:szCs w:val="24"/>
        </w:rPr>
        <w:t>the</w:t>
      </w:r>
      <w:r w:rsidRPr="00FD60D4">
        <w:rPr>
          <w:sz w:val="24"/>
          <w:szCs w:val="24"/>
        </w:rPr>
        <w:t xml:space="preserve"> requirement</w:t>
      </w:r>
      <w:r>
        <w:rPr>
          <w:sz w:val="24"/>
          <w:szCs w:val="24"/>
        </w:rPr>
        <w:t xml:space="preserve">, </w:t>
      </w:r>
      <w:r w:rsidRPr="00475FA6">
        <w:rPr>
          <w:sz w:val="24"/>
          <w:szCs w:val="24"/>
        </w:rPr>
        <w:t>was done with a purpose or willingness to commit the act.</w:t>
      </w:r>
    </w:p>
    <w:p w14:paraId="647A3FF2" w14:textId="525CDDF5" w:rsidR="00D533D3" w:rsidRDefault="00CB6AEF" w:rsidP="00D533D3">
      <w:pPr>
        <w:pStyle w:val="ListParagraph"/>
        <w:numPr>
          <w:ilvl w:val="0"/>
          <w:numId w:val="18"/>
        </w:numPr>
        <w:ind w:left="0" w:right="90" w:firstLine="720"/>
        <w:contextualSpacing/>
        <w:rPr>
          <w:sz w:val="24"/>
          <w:szCs w:val="24"/>
        </w:rPr>
      </w:pPr>
      <w:r w:rsidRPr="00475FA6">
        <w:rPr>
          <w:sz w:val="24"/>
          <w:szCs w:val="24"/>
        </w:rPr>
        <w:lastRenderedPageBreak/>
        <w:t xml:space="preserve">Therefore, </w:t>
      </w:r>
      <w:r>
        <w:rPr>
          <w:sz w:val="24"/>
          <w:szCs w:val="24"/>
        </w:rPr>
        <w:t>Respondents</w:t>
      </w:r>
      <w:r w:rsidRPr="00475FA6">
        <w:rPr>
          <w:sz w:val="24"/>
          <w:szCs w:val="24"/>
        </w:rPr>
        <w:t xml:space="preserve"> </w:t>
      </w:r>
      <w:r w:rsidR="006D06DE">
        <w:rPr>
          <w:sz w:val="24"/>
          <w:szCs w:val="24"/>
        </w:rPr>
        <w:t xml:space="preserve">willfully </w:t>
      </w:r>
      <w:r w:rsidRPr="00475FA6">
        <w:rPr>
          <w:sz w:val="24"/>
          <w:szCs w:val="24"/>
        </w:rPr>
        <w:t xml:space="preserve">violated </w:t>
      </w:r>
      <w:r>
        <w:rPr>
          <w:sz w:val="24"/>
          <w:szCs w:val="24"/>
        </w:rPr>
        <w:t xml:space="preserve">Corp. </w:t>
      </w:r>
      <w:r w:rsidRPr="00475FA6">
        <w:rPr>
          <w:sz w:val="24"/>
          <w:szCs w:val="24"/>
        </w:rPr>
        <w:t>25241 and CCR 260.241.4</w:t>
      </w:r>
      <w:r>
        <w:rPr>
          <w:sz w:val="24"/>
          <w:szCs w:val="24"/>
        </w:rPr>
        <w:t xml:space="preserve"> (d)</w:t>
      </w:r>
      <w:r w:rsidRPr="00475FA6">
        <w:rPr>
          <w:sz w:val="24"/>
          <w:szCs w:val="24"/>
        </w:rPr>
        <w:t xml:space="preserve">, by failing to keep information in </w:t>
      </w:r>
      <w:r>
        <w:rPr>
          <w:sz w:val="24"/>
          <w:szCs w:val="24"/>
        </w:rPr>
        <w:t xml:space="preserve">its </w:t>
      </w:r>
      <w:r w:rsidRPr="00475FA6">
        <w:rPr>
          <w:sz w:val="24"/>
          <w:szCs w:val="24"/>
        </w:rPr>
        <w:t>Form ADV updated</w:t>
      </w:r>
      <w:r>
        <w:rPr>
          <w:sz w:val="24"/>
          <w:szCs w:val="24"/>
        </w:rPr>
        <w:t xml:space="preserve">. </w:t>
      </w:r>
    </w:p>
    <w:p w14:paraId="7E15C06C" w14:textId="77777777" w:rsidR="00867F54" w:rsidRPr="00620046" w:rsidRDefault="00867F54" w:rsidP="00F91278">
      <w:pPr>
        <w:pStyle w:val="ListParagraph"/>
        <w:numPr>
          <w:ilvl w:val="0"/>
          <w:numId w:val="1"/>
        </w:numPr>
        <w:ind w:right="90"/>
        <w:contextualSpacing/>
        <w:jc w:val="center"/>
        <w:rPr>
          <w:rFonts w:eastAsiaTheme="minorHAnsi"/>
          <w:b/>
          <w:sz w:val="24"/>
          <w:szCs w:val="24"/>
        </w:rPr>
      </w:pPr>
    </w:p>
    <w:p w14:paraId="2383E9E5" w14:textId="21A0DBA6" w:rsidR="00867F54" w:rsidRPr="00620046" w:rsidRDefault="00D109B9" w:rsidP="0012518B">
      <w:pPr>
        <w:pStyle w:val="SingleSpacing"/>
        <w:tabs>
          <w:tab w:val="left" w:pos="9540"/>
          <w:tab w:val="left" w:pos="9630"/>
        </w:tabs>
        <w:spacing w:after="60" w:line="455" w:lineRule="exact"/>
        <w:ind w:right="360"/>
        <w:contextualSpacing/>
        <w:jc w:val="center"/>
        <w:rPr>
          <w:b/>
          <w:bCs/>
          <w:sz w:val="24"/>
          <w:szCs w:val="24"/>
          <w:u w:val="single"/>
        </w:rPr>
      </w:pPr>
      <w:r w:rsidRPr="00D109B9">
        <w:rPr>
          <w:b/>
          <w:bCs/>
          <w:sz w:val="24"/>
          <w:szCs w:val="24"/>
          <w:u w:val="single"/>
        </w:rPr>
        <w:t xml:space="preserve">THE COMMISSIONER HAS GROUNDS TO </w:t>
      </w:r>
      <w:r w:rsidR="002E5FBE">
        <w:rPr>
          <w:b/>
          <w:bCs/>
          <w:sz w:val="24"/>
          <w:szCs w:val="24"/>
          <w:u w:val="single"/>
        </w:rPr>
        <w:t>REVOKE</w:t>
      </w:r>
      <w:r w:rsidRPr="00D109B9">
        <w:rPr>
          <w:b/>
          <w:bCs/>
          <w:sz w:val="24"/>
          <w:szCs w:val="24"/>
          <w:u w:val="single"/>
        </w:rPr>
        <w:t xml:space="preserve"> </w:t>
      </w:r>
      <w:r w:rsidR="007E7BBC">
        <w:rPr>
          <w:b/>
          <w:bCs/>
          <w:sz w:val="24"/>
          <w:szCs w:val="24"/>
          <w:u w:val="single"/>
        </w:rPr>
        <w:t>PERMANENT VALUE, INC.</w:t>
      </w:r>
      <w:r>
        <w:rPr>
          <w:b/>
          <w:bCs/>
          <w:sz w:val="24"/>
          <w:szCs w:val="24"/>
          <w:u w:val="single"/>
        </w:rPr>
        <w:t>’S INVESTMEN</w:t>
      </w:r>
      <w:r w:rsidR="002E5FBE">
        <w:rPr>
          <w:b/>
          <w:bCs/>
          <w:sz w:val="24"/>
          <w:szCs w:val="24"/>
          <w:u w:val="single"/>
        </w:rPr>
        <w:t>T</w:t>
      </w:r>
      <w:r>
        <w:rPr>
          <w:b/>
          <w:bCs/>
          <w:sz w:val="24"/>
          <w:szCs w:val="24"/>
          <w:u w:val="single"/>
        </w:rPr>
        <w:t xml:space="preserve"> ADVISER CERTIFICATE</w:t>
      </w:r>
    </w:p>
    <w:p w14:paraId="14697FC7" w14:textId="08BAF34D" w:rsidR="00867F54" w:rsidRPr="00620046" w:rsidRDefault="007D5817" w:rsidP="00FD44B5">
      <w:pPr>
        <w:pStyle w:val="ListParagraph"/>
        <w:numPr>
          <w:ilvl w:val="0"/>
          <w:numId w:val="18"/>
        </w:numPr>
        <w:ind w:left="0" w:right="86" w:firstLine="720"/>
        <w:contextualSpacing/>
        <w:rPr>
          <w:sz w:val="24"/>
          <w:szCs w:val="24"/>
        </w:rPr>
      </w:pPr>
      <w:r>
        <w:rPr>
          <w:sz w:val="24"/>
          <w:szCs w:val="24"/>
        </w:rPr>
        <w:t>Corp.</w:t>
      </w:r>
      <w:r w:rsidR="00867F54" w:rsidRPr="00620046">
        <w:rPr>
          <w:sz w:val="24"/>
          <w:szCs w:val="24"/>
        </w:rPr>
        <w:t xml:space="preserve"> 25232 provides in pertinent part: </w:t>
      </w:r>
    </w:p>
    <w:p w14:paraId="2E57A3AD" w14:textId="0B406C59" w:rsidR="00867F54" w:rsidRDefault="00867F54" w:rsidP="00546A6F">
      <w:pPr>
        <w:shd w:val="clear" w:color="auto" w:fill="FFFFFF"/>
        <w:spacing w:line="240" w:lineRule="auto"/>
        <w:ind w:left="1440" w:right="90"/>
        <w:textAlignment w:val="baseline"/>
        <w:rPr>
          <w:sz w:val="24"/>
          <w:szCs w:val="24"/>
          <w:bdr w:val="none" w:sz="0" w:space="0" w:color="auto" w:frame="1"/>
        </w:rPr>
      </w:pPr>
      <w:r w:rsidRPr="000C0CF0">
        <w:rPr>
          <w:sz w:val="24"/>
          <w:szCs w:val="24"/>
          <w:bdr w:val="none" w:sz="0" w:space="0" w:color="auto" w:frame="1"/>
        </w:rPr>
        <w:t>The commissioner may, after appropriate notice and opportunity for hearing, by order … revoke the certificate of, an investment adviser, if the commissioner finds that the … revocation is in the public interest and that the investment adviser, whether prior or subsequent to becoming such, or any partner, officer or director thereof or any person performing similar functions or any person directly or indirectly controlling the investment adviser, whether prior or subsequent to becoming such, or any employee of the investment adviser while so employed has done any of the following:</w:t>
      </w:r>
    </w:p>
    <w:p w14:paraId="41895611" w14:textId="77777777" w:rsidR="00546A6F" w:rsidRPr="000C0CF0" w:rsidRDefault="00546A6F" w:rsidP="00546A6F">
      <w:pPr>
        <w:shd w:val="clear" w:color="auto" w:fill="FFFFFF"/>
        <w:spacing w:line="240" w:lineRule="auto"/>
        <w:ind w:left="1440" w:right="90"/>
        <w:textAlignment w:val="baseline"/>
        <w:rPr>
          <w:sz w:val="24"/>
          <w:szCs w:val="24"/>
          <w:bdr w:val="none" w:sz="0" w:space="0" w:color="auto" w:frame="1"/>
        </w:rPr>
      </w:pPr>
    </w:p>
    <w:p w14:paraId="0E437D22" w14:textId="7D1383EE" w:rsidR="00374DD7" w:rsidRPr="000C0CF0" w:rsidRDefault="00374DD7" w:rsidP="00374DD7">
      <w:pPr>
        <w:shd w:val="clear" w:color="auto" w:fill="FFFFFF"/>
        <w:spacing w:line="240" w:lineRule="auto"/>
        <w:ind w:left="1800" w:right="90" w:hanging="360"/>
        <w:textAlignment w:val="baseline"/>
        <w:rPr>
          <w:sz w:val="24"/>
          <w:szCs w:val="24"/>
          <w:bdr w:val="none" w:sz="0" w:space="0" w:color="auto" w:frame="1"/>
        </w:rPr>
      </w:pPr>
      <w:r w:rsidRPr="000C0CF0">
        <w:rPr>
          <w:sz w:val="24"/>
          <w:szCs w:val="24"/>
          <w:bdr w:val="none" w:sz="0" w:space="0" w:color="auto" w:frame="1"/>
        </w:rPr>
        <w:t xml:space="preserve">(a) </w:t>
      </w:r>
      <w:r>
        <w:rPr>
          <w:sz w:val="24"/>
          <w:szCs w:val="24"/>
          <w:bdr w:val="none" w:sz="0" w:space="0" w:color="auto" w:frame="1"/>
        </w:rPr>
        <w:tab/>
      </w:r>
      <w:r w:rsidRPr="000C0CF0">
        <w:rPr>
          <w:sz w:val="24"/>
          <w:szCs w:val="24"/>
          <w:bdr w:val="none" w:sz="0" w:space="0" w:color="auto" w:frame="1"/>
        </w:rPr>
        <w:t xml:space="preserve">Has </w:t>
      </w:r>
      <w:r w:rsidRPr="00690137">
        <w:rPr>
          <w:i/>
          <w:iCs/>
          <w:sz w:val="24"/>
          <w:szCs w:val="24"/>
          <w:bdr w:val="none" w:sz="0" w:space="0" w:color="auto" w:frame="1"/>
        </w:rPr>
        <w:t>willfully made or</w:t>
      </w:r>
      <w:r w:rsidRPr="000C0CF0">
        <w:rPr>
          <w:sz w:val="24"/>
          <w:szCs w:val="24"/>
          <w:bdr w:val="none" w:sz="0" w:space="0" w:color="auto" w:frame="1"/>
        </w:rPr>
        <w:t xml:space="preserve"> </w:t>
      </w:r>
      <w:r w:rsidRPr="00690137">
        <w:rPr>
          <w:i/>
          <w:iCs/>
          <w:sz w:val="24"/>
          <w:szCs w:val="24"/>
          <w:bdr w:val="none" w:sz="0" w:space="0" w:color="auto" w:frame="1"/>
        </w:rPr>
        <w:t>caused to be made</w:t>
      </w:r>
      <w:r w:rsidRPr="000C0CF0">
        <w:rPr>
          <w:sz w:val="24"/>
          <w:szCs w:val="24"/>
          <w:bdr w:val="none" w:sz="0" w:space="0" w:color="auto" w:frame="1"/>
        </w:rPr>
        <w:t xml:space="preserve"> in</w:t>
      </w:r>
      <w:r w:rsidR="003A61BE">
        <w:rPr>
          <w:sz w:val="24"/>
          <w:szCs w:val="24"/>
          <w:bdr w:val="none" w:sz="0" w:space="0" w:color="auto" w:frame="1"/>
        </w:rPr>
        <w:t xml:space="preserve"> </w:t>
      </w:r>
      <w:r w:rsidR="003A61BE" w:rsidRPr="003A61BE">
        <w:rPr>
          <w:i/>
          <w:iCs/>
          <w:sz w:val="24"/>
          <w:szCs w:val="24"/>
          <w:bdr w:val="none" w:sz="0" w:space="0" w:color="auto" w:frame="1"/>
        </w:rPr>
        <w:t>any application</w:t>
      </w:r>
      <w:r>
        <w:rPr>
          <w:sz w:val="24"/>
          <w:szCs w:val="24"/>
          <w:bdr w:val="none" w:sz="0" w:space="0" w:color="auto" w:frame="1"/>
        </w:rPr>
        <w:t>…</w:t>
      </w:r>
      <w:r w:rsidR="003A61BE">
        <w:rPr>
          <w:sz w:val="24"/>
          <w:szCs w:val="24"/>
          <w:bdr w:val="none" w:sz="0" w:space="0" w:color="auto" w:frame="1"/>
        </w:rPr>
        <w:t xml:space="preserve"> or </w:t>
      </w:r>
      <w:r w:rsidRPr="00690137">
        <w:rPr>
          <w:i/>
          <w:iCs/>
          <w:sz w:val="24"/>
          <w:szCs w:val="24"/>
          <w:bdr w:val="none" w:sz="0" w:space="0" w:color="auto" w:frame="1"/>
        </w:rPr>
        <w:t>any report filed with the commissioner</w:t>
      </w:r>
      <w:r w:rsidRPr="000C0CF0">
        <w:rPr>
          <w:sz w:val="24"/>
          <w:szCs w:val="24"/>
          <w:bdr w:val="none" w:sz="0" w:space="0" w:color="auto" w:frame="1"/>
        </w:rPr>
        <w:t xml:space="preserve"> under this division, or in any proceeding before the commissioner, any statement which was at the time and in the light of the circumstances under which it was made </w:t>
      </w:r>
      <w:r w:rsidRPr="00690137">
        <w:rPr>
          <w:i/>
          <w:iCs/>
          <w:sz w:val="24"/>
          <w:szCs w:val="24"/>
          <w:bdr w:val="none" w:sz="0" w:space="0" w:color="auto" w:frame="1"/>
        </w:rPr>
        <w:t>false or misleading with respect to any material fact</w:t>
      </w:r>
      <w:r w:rsidRPr="000C0CF0">
        <w:rPr>
          <w:sz w:val="24"/>
          <w:szCs w:val="24"/>
          <w:bdr w:val="none" w:sz="0" w:space="0" w:color="auto" w:frame="1"/>
        </w:rPr>
        <w:t xml:space="preserve">, or has </w:t>
      </w:r>
      <w:r w:rsidRPr="00690137">
        <w:rPr>
          <w:i/>
          <w:iCs/>
          <w:sz w:val="24"/>
          <w:szCs w:val="24"/>
          <w:bdr w:val="none" w:sz="0" w:space="0" w:color="auto" w:frame="1"/>
        </w:rPr>
        <w:t>willfully omitted to state</w:t>
      </w:r>
      <w:r w:rsidRPr="000C0CF0">
        <w:rPr>
          <w:sz w:val="24"/>
          <w:szCs w:val="24"/>
          <w:bdr w:val="none" w:sz="0" w:space="0" w:color="auto" w:frame="1"/>
        </w:rPr>
        <w:t xml:space="preserve"> in the</w:t>
      </w:r>
      <w:r>
        <w:rPr>
          <w:sz w:val="24"/>
          <w:szCs w:val="24"/>
          <w:bdr w:val="none" w:sz="0" w:space="0" w:color="auto" w:frame="1"/>
        </w:rPr>
        <w:t>…</w:t>
      </w:r>
      <w:r w:rsidRPr="00690137">
        <w:rPr>
          <w:i/>
          <w:iCs/>
          <w:sz w:val="24"/>
          <w:szCs w:val="24"/>
          <w:bdr w:val="none" w:sz="0" w:space="0" w:color="auto" w:frame="1"/>
        </w:rPr>
        <w:t>report</w:t>
      </w:r>
      <w:r w:rsidRPr="000C0CF0">
        <w:rPr>
          <w:sz w:val="24"/>
          <w:szCs w:val="24"/>
          <w:bdr w:val="none" w:sz="0" w:space="0" w:color="auto" w:frame="1"/>
        </w:rPr>
        <w:t xml:space="preserve"> any material fact which is required to be stated therein.</w:t>
      </w:r>
      <w:r>
        <w:rPr>
          <w:sz w:val="24"/>
          <w:szCs w:val="24"/>
          <w:bdr w:val="none" w:sz="0" w:space="0" w:color="auto" w:frame="1"/>
        </w:rPr>
        <w:t xml:space="preserve"> </w:t>
      </w:r>
      <w:r>
        <w:rPr>
          <w:snapToGrid w:val="0"/>
          <w:sz w:val="24"/>
          <w:szCs w:val="24"/>
        </w:rPr>
        <w:t>[Emphasis added.]</w:t>
      </w:r>
    </w:p>
    <w:p w14:paraId="0C244869" w14:textId="77777777" w:rsidR="00E82DDD" w:rsidRPr="00690137" w:rsidRDefault="00E82DDD" w:rsidP="00E82DDD">
      <w:pPr>
        <w:shd w:val="clear" w:color="auto" w:fill="FFFFFF"/>
        <w:spacing w:line="240" w:lineRule="auto"/>
        <w:ind w:left="1440" w:right="90"/>
        <w:textAlignment w:val="baseline"/>
        <w:rPr>
          <w:snapToGrid w:val="0"/>
          <w:sz w:val="24"/>
          <w:szCs w:val="24"/>
        </w:rPr>
      </w:pPr>
      <w:r>
        <w:rPr>
          <w:snapToGrid w:val="0"/>
          <w:sz w:val="24"/>
          <w:szCs w:val="24"/>
        </w:rPr>
        <w:t>…</w:t>
      </w:r>
    </w:p>
    <w:p w14:paraId="66FAA628" w14:textId="77777777" w:rsidR="00E82DDD" w:rsidRPr="00690137" w:rsidRDefault="00E82DDD" w:rsidP="00E82DDD">
      <w:pPr>
        <w:shd w:val="clear" w:color="auto" w:fill="FFFFFF"/>
        <w:spacing w:line="240" w:lineRule="auto"/>
        <w:ind w:left="1800" w:right="90" w:hanging="360"/>
        <w:textAlignment w:val="baseline"/>
        <w:rPr>
          <w:snapToGrid w:val="0"/>
          <w:sz w:val="24"/>
          <w:szCs w:val="24"/>
        </w:rPr>
      </w:pPr>
      <w:r w:rsidRPr="00690137">
        <w:rPr>
          <w:sz w:val="24"/>
          <w:szCs w:val="24"/>
        </w:rPr>
        <w:t xml:space="preserve">(e) </w:t>
      </w:r>
      <w:r>
        <w:rPr>
          <w:sz w:val="24"/>
          <w:szCs w:val="24"/>
        </w:rPr>
        <w:tab/>
      </w:r>
      <w:r w:rsidRPr="00690137">
        <w:rPr>
          <w:sz w:val="24"/>
          <w:szCs w:val="24"/>
        </w:rPr>
        <w:t xml:space="preserve">Has </w:t>
      </w:r>
      <w:r w:rsidRPr="00690137">
        <w:rPr>
          <w:i/>
          <w:iCs/>
          <w:sz w:val="24"/>
          <w:szCs w:val="24"/>
        </w:rPr>
        <w:t>willfully violated</w:t>
      </w:r>
      <w:r w:rsidRPr="00690137">
        <w:rPr>
          <w:sz w:val="24"/>
          <w:szCs w:val="24"/>
        </w:rPr>
        <w:t xml:space="preserve"> . . . </w:t>
      </w:r>
      <w:r w:rsidRPr="00690137">
        <w:rPr>
          <w:i/>
          <w:iCs/>
          <w:sz w:val="24"/>
          <w:szCs w:val="24"/>
        </w:rPr>
        <w:t>Title 4</w:t>
      </w:r>
      <w:r w:rsidRPr="00690137">
        <w:rPr>
          <w:sz w:val="24"/>
          <w:szCs w:val="24"/>
        </w:rPr>
        <w:t xml:space="preserve"> (commencing with Section 25000)… </w:t>
      </w:r>
      <w:r w:rsidRPr="00690137">
        <w:rPr>
          <w:snapToGrid w:val="0"/>
          <w:sz w:val="24"/>
          <w:szCs w:val="24"/>
        </w:rPr>
        <w:t>[Emphasis added.]</w:t>
      </w:r>
    </w:p>
    <w:p w14:paraId="78F393F1" w14:textId="5F7BFE28" w:rsidR="00E82DDD" w:rsidRPr="000C0CF0" w:rsidRDefault="000C0CF0" w:rsidP="00E82DDD">
      <w:pPr>
        <w:shd w:val="clear" w:color="auto" w:fill="FFFFFF"/>
        <w:spacing w:line="240" w:lineRule="auto"/>
        <w:ind w:left="720" w:right="90" w:firstLine="720"/>
        <w:textAlignment w:val="baseline"/>
        <w:rPr>
          <w:sz w:val="24"/>
          <w:szCs w:val="24"/>
          <w:bdr w:val="none" w:sz="0" w:space="0" w:color="auto" w:frame="1"/>
        </w:rPr>
      </w:pPr>
      <w:r>
        <w:rPr>
          <w:sz w:val="24"/>
          <w:szCs w:val="24"/>
          <w:bdr w:val="none" w:sz="0" w:space="0" w:color="auto" w:frame="1"/>
        </w:rPr>
        <w:t>…</w:t>
      </w:r>
    </w:p>
    <w:p w14:paraId="6B36054E" w14:textId="14D98A91" w:rsidR="00867F54" w:rsidRDefault="00867F54" w:rsidP="00D533D3">
      <w:pPr>
        <w:pStyle w:val="ListParagraph"/>
        <w:shd w:val="clear" w:color="auto" w:fill="FFFFFF"/>
        <w:spacing w:after="280" w:line="240" w:lineRule="auto"/>
        <w:ind w:left="1800" w:right="90" w:hanging="360"/>
        <w:textAlignment w:val="baseline"/>
        <w:rPr>
          <w:sz w:val="24"/>
          <w:szCs w:val="24"/>
          <w:bdr w:val="none" w:sz="0" w:space="0" w:color="auto" w:frame="1"/>
        </w:rPr>
      </w:pPr>
      <w:r w:rsidRPr="00620046">
        <w:rPr>
          <w:sz w:val="24"/>
          <w:szCs w:val="24"/>
          <w:bdr w:val="none" w:sz="0" w:space="0" w:color="auto" w:frame="1"/>
        </w:rPr>
        <w:t xml:space="preserve">(h) </w:t>
      </w:r>
      <w:r w:rsidR="000C0CF0">
        <w:rPr>
          <w:sz w:val="24"/>
          <w:szCs w:val="24"/>
          <w:bdr w:val="none" w:sz="0" w:space="0" w:color="auto" w:frame="1"/>
        </w:rPr>
        <w:tab/>
      </w:r>
      <w:r w:rsidRPr="00FC58A2">
        <w:rPr>
          <w:i/>
          <w:iCs/>
          <w:sz w:val="24"/>
          <w:szCs w:val="24"/>
          <w:bdr w:val="none" w:sz="0" w:space="0" w:color="auto" w:frame="1"/>
        </w:rPr>
        <w:t>Has violated any provision of this division or the rules thereunder</w:t>
      </w:r>
      <w:r w:rsidRPr="00620046">
        <w:rPr>
          <w:sz w:val="24"/>
          <w:szCs w:val="24"/>
          <w:bdr w:val="none" w:sz="0" w:space="0" w:color="auto" w:frame="1"/>
        </w:rPr>
        <w:t>….</w:t>
      </w:r>
      <w:r w:rsidR="00374DD7">
        <w:rPr>
          <w:sz w:val="24"/>
          <w:szCs w:val="24"/>
          <w:bdr w:val="none" w:sz="0" w:space="0" w:color="auto" w:frame="1"/>
        </w:rPr>
        <w:t xml:space="preserve"> </w:t>
      </w:r>
      <w:r w:rsidR="00374DD7">
        <w:rPr>
          <w:snapToGrid w:val="0"/>
          <w:sz w:val="24"/>
          <w:szCs w:val="24"/>
        </w:rPr>
        <w:t>[Emphasis added.]</w:t>
      </w:r>
    </w:p>
    <w:p w14:paraId="582F7DE4" w14:textId="77777777" w:rsidR="000C0CF0" w:rsidRPr="007A3F71" w:rsidRDefault="000C0CF0" w:rsidP="00A45D05">
      <w:pPr>
        <w:shd w:val="clear" w:color="auto" w:fill="FFFFFF"/>
        <w:spacing w:line="240" w:lineRule="auto"/>
        <w:ind w:right="86"/>
        <w:textAlignment w:val="baseline"/>
        <w:rPr>
          <w:sz w:val="4"/>
          <w:szCs w:val="4"/>
        </w:rPr>
      </w:pPr>
    </w:p>
    <w:p w14:paraId="127683A4" w14:textId="6BC9054D" w:rsidR="00867F54" w:rsidRPr="000C0CF0" w:rsidRDefault="000C0CF0" w:rsidP="000C0CF0">
      <w:pPr>
        <w:shd w:val="clear" w:color="auto" w:fill="FFFFFF"/>
        <w:ind w:right="86"/>
        <w:textAlignment w:val="baseline"/>
        <w:rPr>
          <w:sz w:val="24"/>
          <w:szCs w:val="24"/>
        </w:rPr>
      </w:pPr>
      <w:r w:rsidRPr="0012518B">
        <w:rPr>
          <w:sz w:val="24"/>
          <w:szCs w:val="24"/>
        </w:rPr>
        <w:t>(</w:t>
      </w:r>
      <w:r w:rsidR="007D5817">
        <w:rPr>
          <w:sz w:val="24"/>
          <w:szCs w:val="24"/>
        </w:rPr>
        <w:t>Corp.</w:t>
      </w:r>
      <w:r w:rsidRPr="0012518B">
        <w:rPr>
          <w:sz w:val="24"/>
          <w:szCs w:val="24"/>
        </w:rPr>
        <w:t xml:space="preserve"> 25232 (a)</w:t>
      </w:r>
      <w:r w:rsidR="00E82DDD">
        <w:rPr>
          <w:sz w:val="24"/>
          <w:szCs w:val="24"/>
        </w:rPr>
        <w:t xml:space="preserve">, (e), and </w:t>
      </w:r>
      <w:r w:rsidRPr="0012518B">
        <w:rPr>
          <w:sz w:val="24"/>
          <w:szCs w:val="24"/>
        </w:rPr>
        <w:t>(h))</w:t>
      </w:r>
      <w:r w:rsidRPr="00620046">
        <w:rPr>
          <w:sz w:val="24"/>
          <w:szCs w:val="24"/>
        </w:rPr>
        <w:t xml:space="preserve"> </w:t>
      </w:r>
    </w:p>
    <w:p w14:paraId="120BFE62" w14:textId="0C8A4CE1" w:rsidR="00096E8D" w:rsidRPr="00866C67" w:rsidRDefault="00525C1F" w:rsidP="00096E8D">
      <w:pPr>
        <w:pStyle w:val="ListParagraph"/>
        <w:numPr>
          <w:ilvl w:val="0"/>
          <w:numId w:val="18"/>
        </w:numPr>
        <w:ind w:left="0" w:right="86" w:firstLine="720"/>
        <w:contextualSpacing/>
        <w:rPr>
          <w:sz w:val="24"/>
          <w:szCs w:val="24"/>
        </w:rPr>
      </w:pPr>
      <w:r w:rsidRPr="00525C1F">
        <w:rPr>
          <w:sz w:val="24"/>
          <w:szCs w:val="24"/>
        </w:rPr>
        <w:t xml:space="preserve">As alleged in paragraph </w:t>
      </w:r>
      <w:r w:rsidR="00180309" w:rsidRPr="003365C5">
        <w:rPr>
          <w:sz w:val="24"/>
          <w:szCs w:val="24"/>
        </w:rPr>
        <w:t>2</w:t>
      </w:r>
      <w:r w:rsidR="00405977" w:rsidRPr="003365C5">
        <w:rPr>
          <w:sz w:val="24"/>
          <w:szCs w:val="24"/>
        </w:rPr>
        <w:t>0</w:t>
      </w:r>
      <w:r w:rsidR="003B57BE" w:rsidRPr="003365C5">
        <w:rPr>
          <w:sz w:val="24"/>
          <w:szCs w:val="24"/>
        </w:rPr>
        <w:t xml:space="preserve"> and 2</w:t>
      </w:r>
      <w:r w:rsidR="00405977" w:rsidRPr="003365C5">
        <w:rPr>
          <w:sz w:val="24"/>
          <w:szCs w:val="24"/>
        </w:rPr>
        <w:t>1</w:t>
      </w:r>
      <w:r w:rsidRPr="003365C5">
        <w:rPr>
          <w:sz w:val="24"/>
          <w:szCs w:val="24"/>
        </w:rPr>
        <w:t>,</w:t>
      </w:r>
      <w:r w:rsidRPr="00525C1F">
        <w:rPr>
          <w:sz w:val="24"/>
          <w:szCs w:val="24"/>
        </w:rPr>
        <w:t xml:space="preserve"> Respondents willfully </w:t>
      </w:r>
      <w:r w:rsidR="00DD6199">
        <w:rPr>
          <w:sz w:val="24"/>
          <w:szCs w:val="24"/>
        </w:rPr>
        <w:t xml:space="preserve">made a false statement to </w:t>
      </w:r>
      <w:r w:rsidR="00597BF7">
        <w:rPr>
          <w:sz w:val="24"/>
          <w:szCs w:val="24"/>
        </w:rPr>
        <w:t xml:space="preserve">commissioner in its </w:t>
      </w:r>
      <w:r w:rsidR="001758AC">
        <w:rPr>
          <w:sz w:val="24"/>
          <w:szCs w:val="24"/>
        </w:rPr>
        <w:t xml:space="preserve">application records and annual disclosure reports, </w:t>
      </w:r>
      <w:r w:rsidR="00405B14">
        <w:rPr>
          <w:sz w:val="24"/>
          <w:szCs w:val="24"/>
        </w:rPr>
        <w:t xml:space="preserve">by answering </w:t>
      </w:r>
      <w:r w:rsidR="00405B14" w:rsidRPr="004A475D">
        <w:rPr>
          <w:sz w:val="24"/>
          <w:szCs w:val="24"/>
        </w:rPr>
        <w:t xml:space="preserve">“No” to disclosure questions related to civil </w:t>
      </w:r>
      <w:r w:rsidR="00405B14">
        <w:rPr>
          <w:sz w:val="24"/>
          <w:szCs w:val="24"/>
        </w:rPr>
        <w:t>judgements</w:t>
      </w:r>
      <w:r w:rsidR="00405B14" w:rsidRPr="004A475D">
        <w:rPr>
          <w:sz w:val="24"/>
          <w:szCs w:val="24"/>
        </w:rPr>
        <w:t>, on PIV’s Form ADV</w:t>
      </w:r>
      <w:r w:rsidR="00BA4445">
        <w:rPr>
          <w:sz w:val="24"/>
          <w:szCs w:val="24"/>
        </w:rPr>
        <w:t>, in violation of Corp. 25404 (a)</w:t>
      </w:r>
      <w:r w:rsidR="001758AC">
        <w:rPr>
          <w:sz w:val="24"/>
          <w:szCs w:val="24"/>
        </w:rPr>
        <w:t xml:space="preserve"> and (b)</w:t>
      </w:r>
      <w:r w:rsidR="00405B14" w:rsidRPr="004A475D">
        <w:rPr>
          <w:sz w:val="24"/>
          <w:szCs w:val="24"/>
        </w:rPr>
        <w:t xml:space="preserve">. </w:t>
      </w:r>
      <w:r w:rsidR="00BA4445" w:rsidRPr="004A475D">
        <w:rPr>
          <w:sz w:val="24"/>
          <w:szCs w:val="24"/>
        </w:rPr>
        <w:t>In</w:t>
      </w:r>
      <w:r w:rsidR="00BA4445">
        <w:rPr>
          <w:sz w:val="24"/>
          <w:szCs w:val="24"/>
        </w:rPr>
        <w:t xml:space="preserve"> </w:t>
      </w:r>
      <w:r w:rsidR="00BA4445" w:rsidRPr="004A475D">
        <w:rPr>
          <w:sz w:val="24"/>
          <w:szCs w:val="24"/>
        </w:rPr>
        <w:t xml:space="preserve">submitting </w:t>
      </w:r>
      <w:r w:rsidR="00BA4445">
        <w:rPr>
          <w:sz w:val="24"/>
          <w:szCs w:val="24"/>
        </w:rPr>
        <w:t>PIV’s Form ADV</w:t>
      </w:r>
      <w:r w:rsidR="00BA4445" w:rsidRPr="004A475D">
        <w:rPr>
          <w:sz w:val="24"/>
          <w:szCs w:val="24"/>
        </w:rPr>
        <w:t xml:space="preserve">, </w:t>
      </w:r>
      <w:r w:rsidR="00BA4445">
        <w:rPr>
          <w:sz w:val="24"/>
          <w:szCs w:val="24"/>
        </w:rPr>
        <w:t>Doole</w:t>
      </w:r>
      <w:r w:rsidR="00BA4445" w:rsidRPr="004A475D">
        <w:rPr>
          <w:sz w:val="24"/>
          <w:szCs w:val="24"/>
        </w:rPr>
        <w:t xml:space="preserve"> attested </w:t>
      </w:r>
      <w:r w:rsidR="00BA4445">
        <w:rPr>
          <w:sz w:val="24"/>
          <w:szCs w:val="24"/>
        </w:rPr>
        <w:t xml:space="preserve">and certified, </w:t>
      </w:r>
      <w:r w:rsidR="00BA4445" w:rsidRPr="004A475D">
        <w:rPr>
          <w:sz w:val="24"/>
          <w:szCs w:val="24"/>
        </w:rPr>
        <w:t>under the penalty of perjury</w:t>
      </w:r>
      <w:r w:rsidR="00BA4445">
        <w:rPr>
          <w:sz w:val="24"/>
          <w:szCs w:val="24"/>
        </w:rPr>
        <w:t>,</w:t>
      </w:r>
      <w:r w:rsidR="00BA4445" w:rsidRPr="004A475D">
        <w:rPr>
          <w:sz w:val="24"/>
          <w:szCs w:val="24"/>
        </w:rPr>
        <w:t xml:space="preserve"> that the answers were true</w:t>
      </w:r>
      <w:r w:rsidR="00BA4445">
        <w:rPr>
          <w:sz w:val="24"/>
          <w:szCs w:val="24"/>
        </w:rPr>
        <w:t xml:space="preserve"> </w:t>
      </w:r>
      <w:r w:rsidR="00BA4445" w:rsidRPr="006F3ED3">
        <w:rPr>
          <w:sz w:val="24"/>
          <w:szCs w:val="24"/>
        </w:rPr>
        <w:t xml:space="preserve">and </w:t>
      </w:r>
      <w:r w:rsidR="00BA4445">
        <w:rPr>
          <w:sz w:val="24"/>
          <w:szCs w:val="24"/>
        </w:rPr>
        <w:t>correct</w:t>
      </w:r>
      <w:r w:rsidRPr="00525C1F">
        <w:rPr>
          <w:sz w:val="24"/>
          <w:szCs w:val="24"/>
        </w:rPr>
        <w:t>.</w:t>
      </w:r>
      <w:r w:rsidR="002D6C40">
        <w:rPr>
          <w:sz w:val="24"/>
          <w:szCs w:val="24"/>
        </w:rPr>
        <w:t xml:space="preserve"> By filing inaccurate </w:t>
      </w:r>
      <w:r w:rsidR="004D37B4">
        <w:rPr>
          <w:sz w:val="24"/>
          <w:szCs w:val="24"/>
        </w:rPr>
        <w:t xml:space="preserve">application records and annual disclosure reports, </w:t>
      </w:r>
      <w:r w:rsidR="00867F54" w:rsidRPr="00E44E79">
        <w:rPr>
          <w:sz w:val="24"/>
          <w:szCs w:val="24"/>
        </w:rPr>
        <w:t>Respondents have willfully made in a</w:t>
      </w:r>
      <w:r w:rsidR="004D37B4">
        <w:rPr>
          <w:sz w:val="24"/>
          <w:szCs w:val="24"/>
        </w:rPr>
        <w:t>n application and</w:t>
      </w:r>
      <w:r w:rsidR="00867F54" w:rsidRPr="00E44E79">
        <w:rPr>
          <w:sz w:val="24"/>
          <w:szCs w:val="24"/>
        </w:rPr>
        <w:t xml:space="preserve"> report to the </w:t>
      </w:r>
      <w:r w:rsidR="00F10D4A" w:rsidRPr="00E44E79">
        <w:rPr>
          <w:sz w:val="24"/>
          <w:szCs w:val="24"/>
        </w:rPr>
        <w:t>Commissioner</w:t>
      </w:r>
      <w:r w:rsidR="00867F54" w:rsidRPr="00E44E79">
        <w:rPr>
          <w:sz w:val="24"/>
          <w:szCs w:val="24"/>
        </w:rPr>
        <w:t xml:space="preserve">, a statement which was at the time and in the light of the circumstances under which it was made false or misleading, or </w:t>
      </w:r>
      <w:r w:rsidR="00867F54" w:rsidRPr="00E44E79">
        <w:rPr>
          <w:sz w:val="24"/>
          <w:szCs w:val="24"/>
          <w:bdr w:val="none" w:sz="0" w:space="0" w:color="auto" w:frame="1"/>
        </w:rPr>
        <w:t xml:space="preserve">willfully omitted to state in the application or report any material fact which is </w:t>
      </w:r>
      <w:r w:rsidR="00867F54" w:rsidRPr="00E44E79">
        <w:rPr>
          <w:sz w:val="24"/>
          <w:szCs w:val="24"/>
          <w:bdr w:val="none" w:sz="0" w:space="0" w:color="auto" w:frame="1"/>
        </w:rPr>
        <w:lastRenderedPageBreak/>
        <w:t>required to be stated therein</w:t>
      </w:r>
      <w:r w:rsidR="00E22139">
        <w:rPr>
          <w:sz w:val="24"/>
          <w:szCs w:val="24"/>
          <w:bdr w:val="none" w:sz="0" w:space="0" w:color="auto" w:frame="1"/>
        </w:rPr>
        <w:t>, t</w:t>
      </w:r>
      <w:r w:rsidR="00B24CDD">
        <w:rPr>
          <w:sz w:val="24"/>
          <w:szCs w:val="24"/>
          <w:bdr w:val="none" w:sz="0" w:space="0" w:color="auto" w:frame="1"/>
        </w:rPr>
        <w:t xml:space="preserve">hus, warranting </w:t>
      </w:r>
      <w:r w:rsidR="00B24CDD" w:rsidRPr="00E44E79">
        <w:rPr>
          <w:sz w:val="24"/>
          <w:szCs w:val="24"/>
        </w:rPr>
        <w:t xml:space="preserve">the revocation of </w:t>
      </w:r>
      <w:r w:rsidR="007E7BBC">
        <w:rPr>
          <w:sz w:val="24"/>
          <w:szCs w:val="24"/>
        </w:rPr>
        <w:t>PVI</w:t>
      </w:r>
      <w:r w:rsidR="00E65CE2">
        <w:rPr>
          <w:sz w:val="24"/>
          <w:szCs w:val="24"/>
        </w:rPr>
        <w:t>’s</w:t>
      </w:r>
      <w:r w:rsidR="00B24CDD" w:rsidRPr="00E44E79">
        <w:rPr>
          <w:sz w:val="24"/>
          <w:szCs w:val="24"/>
        </w:rPr>
        <w:t xml:space="preserve"> investment adviser certificates pursuant to </w:t>
      </w:r>
      <w:r w:rsidR="00B24CDD">
        <w:rPr>
          <w:sz w:val="24"/>
          <w:szCs w:val="24"/>
        </w:rPr>
        <w:t>Corp.</w:t>
      </w:r>
      <w:r w:rsidR="00B24CDD" w:rsidRPr="00E44E79">
        <w:rPr>
          <w:sz w:val="24"/>
          <w:szCs w:val="24"/>
        </w:rPr>
        <w:t xml:space="preserve"> 25232</w:t>
      </w:r>
      <w:r w:rsidR="00B24CDD">
        <w:rPr>
          <w:sz w:val="24"/>
          <w:szCs w:val="24"/>
        </w:rPr>
        <w:t xml:space="preserve"> </w:t>
      </w:r>
      <w:r w:rsidR="00B24CDD" w:rsidRPr="00E44E79">
        <w:rPr>
          <w:sz w:val="24"/>
          <w:szCs w:val="24"/>
        </w:rPr>
        <w:t>(</w:t>
      </w:r>
      <w:r w:rsidR="00B24CDD">
        <w:rPr>
          <w:sz w:val="24"/>
          <w:szCs w:val="24"/>
        </w:rPr>
        <w:t>a</w:t>
      </w:r>
      <w:r w:rsidR="00B24CDD" w:rsidRPr="00E44E79">
        <w:rPr>
          <w:sz w:val="24"/>
          <w:szCs w:val="24"/>
        </w:rPr>
        <w:t>).</w:t>
      </w:r>
    </w:p>
    <w:p w14:paraId="4F0EC2DD" w14:textId="30E39257" w:rsidR="00867F54" w:rsidRDefault="00867F54" w:rsidP="00FD44B5">
      <w:pPr>
        <w:pStyle w:val="ListParagraph"/>
        <w:numPr>
          <w:ilvl w:val="0"/>
          <w:numId w:val="18"/>
        </w:numPr>
        <w:ind w:left="0" w:right="86" w:firstLine="720"/>
        <w:contextualSpacing/>
        <w:rPr>
          <w:sz w:val="24"/>
          <w:szCs w:val="24"/>
        </w:rPr>
      </w:pPr>
      <w:r w:rsidRPr="003365C5">
        <w:rPr>
          <w:sz w:val="24"/>
          <w:szCs w:val="24"/>
        </w:rPr>
        <w:t xml:space="preserve">As alleged in paragraphs </w:t>
      </w:r>
      <w:r w:rsidR="005C0DC5" w:rsidRPr="003365C5">
        <w:rPr>
          <w:sz w:val="24"/>
          <w:szCs w:val="24"/>
        </w:rPr>
        <w:t>2</w:t>
      </w:r>
      <w:r w:rsidR="00405977" w:rsidRPr="003365C5">
        <w:rPr>
          <w:sz w:val="24"/>
          <w:szCs w:val="24"/>
        </w:rPr>
        <w:t>3</w:t>
      </w:r>
      <w:r w:rsidR="00E44E79" w:rsidRPr="003365C5">
        <w:rPr>
          <w:sz w:val="24"/>
          <w:szCs w:val="24"/>
        </w:rPr>
        <w:t xml:space="preserve">, </w:t>
      </w:r>
      <w:r w:rsidR="005C0DC5" w:rsidRPr="003365C5">
        <w:rPr>
          <w:sz w:val="24"/>
          <w:szCs w:val="24"/>
        </w:rPr>
        <w:t>2</w:t>
      </w:r>
      <w:r w:rsidR="00405977" w:rsidRPr="003365C5">
        <w:rPr>
          <w:sz w:val="24"/>
          <w:szCs w:val="24"/>
        </w:rPr>
        <w:t>8</w:t>
      </w:r>
      <w:r w:rsidR="0056412E" w:rsidRPr="003365C5">
        <w:rPr>
          <w:sz w:val="24"/>
          <w:szCs w:val="24"/>
        </w:rPr>
        <w:t xml:space="preserve">, </w:t>
      </w:r>
      <w:r w:rsidR="00E46234" w:rsidRPr="003365C5">
        <w:rPr>
          <w:sz w:val="24"/>
          <w:szCs w:val="24"/>
        </w:rPr>
        <w:t>3</w:t>
      </w:r>
      <w:r w:rsidR="00405977" w:rsidRPr="003365C5">
        <w:rPr>
          <w:sz w:val="24"/>
          <w:szCs w:val="24"/>
        </w:rPr>
        <w:t>4</w:t>
      </w:r>
      <w:r w:rsidR="00E46234" w:rsidRPr="003365C5">
        <w:rPr>
          <w:sz w:val="24"/>
          <w:szCs w:val="24"/>
        </w:rPr>
        <w:t xml:space="preserve">, </w:t>
      </w:r>
      <w:r w:rsidR="005C0DC5" w:rsidRPr="003365C5">
        <w:rPr>
          <w:sz w:val="24"/>
          <w:szCs w:val="24"/>
        </w:rPr>
        <w:t>3</w:t>
      </w:r>
      <w:r w:rsidR="00405977" w:rsidRPr="003365C5">
        <w:rPr>
          <w:sz w:val="24"/>
          <w:szCs w:val="24"/>
        </w:rPr>
        <w:t>5</w:t>
      </w:r>
      <w:r w:rsidR="005C0DC5" w:rsidRPr="003365C5">
        <w:rPr>
          <w:sz w:val="24"/>
          <w:szCs w:val="24"/>
        </w:rPr>
        <w:t>,</w:t>
      </w:r>
      <w:r w:rsidR="00A56AAD" w:rsidRPr="003365C5">
        <w:rPr>
          <w:sz w:val="24"/>
          <w:szCs w:val="24"/>
        </w:rPr>
        <w:t xml:space="preserve"> </w:t>
      </w:r>
      <w:r w:rsidR="00233C11" w:rsidRPr="003365C5">
        <w:rPr>
          <w:sz w:val="24"/>
          <w:szCs w:val="24"/>
        </w:rPr>
        <w:t>4</w:t>
      </w:r>
      <w:r w:rsidR="00CC7AF1" w:rsidRPr="003365C5">
        <w:rPr>
          <w:sz w:val="24"/>
          <w:szCs w:val="24"/>
        </w:rPr>
        <w:t>1</w:t>
      </w:r>
      <w:r w:rsidR="00A56AAD" w:rsidRPr="003365C5">
        <w:rPr>
          <w:sz w:val="24"/>
          <w:szCs w:val="24"/>
        </w:rPr>
        <w:t xml:space="preserve">, </w:t>
      </w:r>
      <w:r w:rsidR="00405977" w:rsidRPr="003365C5">
        <w:rPr>
          <w:sz w:val="24"/>
          <w:szCs w:val="24"/>
        </w:rPr>
        <w:t>49</w:t>
      </w:r>
      <w:r w:rsidR="00A56AAD" w:rsidRPr="003365C5">
        <w:rPr>
          <w:sz w:val="24"/>
          <w:szCs w:val="24"/>
        </w:rPr>
        <w:t xml:space="preserve">, </w:t>
      </w:r>
      <w:r w:rsidR="00117945" w:rsidRPr="003365C5">
        <w:rPr>
          <w:sz w:val="24"/>
          <w:szCs w:val="24"/>
        </w:rPr>
        <w:t>5</w:t>
      </w:r>
      <w:r w:rsidR="00405977" w:rsidRPr="003365C5">
        <w:rPr>
          <w:sz w:val="24"/>
          <w:szCs w:val="24"/>
        </w:rPr>
        <w:t>8</w:t>
      </w:r>
      <w:r w:rsidR="00A56AAD" w:rsidRPr="003365C5">
        <w:rPr>
          <w:sz w:val="24"/>
          <w:szCs w:val="24"/>
        </w:rPr>
        <w:t xml:space="preserve">, </w:t>
      </w:r>
      <w:r w:rsidR="00117945" w:rsidRPr="003365C5">
        <w:rPr>
          <w:sz w:val="24"/>
          <w:szCs w:val="24"/>
        </w:rPr>
        <w:t>6</w:t>
      </w:r>
      <w:r w:rsidR="00405977" w:rsidRPr="003365C5">
        <w:rPr>
          <w:sz w:val="24"/>
          <w:szCs w:val="24"/>
        </w:rPr>
        <w:t>2</w:t>
      </w:r>
      <w:r w:rsidR="00A56AAD" w:rsidRPr="003365C5">
        <w:rPr>
          <w:sz w:val="24"/>
          <w:szCs w:val="24"/>
        </w:rPr>
        <w:t>, 7</w:t>
      </w:r>
      <w:r w:rsidR="00405977" w:rsidRPr="003365C5">
        <w:rPr>
          <w:sz w:val="24"/>
          <w:szCs w:val="24"/>
        </w:rPr>
        <w:t>0</w:t>
      </w:r>
      <w:r w:rsidR="00A56AAD" w:rsidRPr="003365C5">
        <w:rPr>
          <w:sz w:val="24"/>
          <w:szCs w:val="24"/>
        </w:rPr>
        <w:t xml:space="preserve">, and </w:t>
      </w:r>
      <w:r w:rsidR="00117945" w:rsidRPr="003365C5">
        <w:rPr>
          <w:sz w:val="24"/>
          <w:szCs w:val="24"/>
        </w:rPr>
        <w:t>7</w:t>
      </w:r>
      <w:r w:rsidR="00405977" w:rsidRPr="003365C5">
        <w:rPr>
          <w:sz w:val="24"/>
          <w:szCs w:val="24"/>
        </w:rPr>
        <w:t>6</w:t>
      </w:r>
      <w:r w:rsidR="004A08A4" w:rsidRPr="003365C5">
        <w:rPr>
          <w:sz w:val="24"/>
          <w:szCs w:val="24"/>
        </w:rPr>
        <w:t xml:space="preserve"> </w:t>
      </w:r>
      <w:r w:rsidRPr="003365C5">
        <w:rPr>
          <w:sz w:val="24"/>
          <w:szCs w:val="24"/>
        </w:rPr>
        <w:t>h</w:t>
      </w:r>
      <w:r w:rsidRPr="00E44E79">
        <w:rPr>
          <w:sz w:val="24"/>
          <w:szCs w:val="24"/>
        </w:rPr>
        <w:t xml:space="preserve">erein, Respondents </w:t>
      </w:r>
      <w:r w:rsidR="00584326">
        <w:rPr>
          <w:sz w:val="24"/>
          <w:szCs w:val="24"/>
        </w:rPr>
        <w:t xml:space="preserve">willfully </w:t>
      </w:r>
      <w:r w:rsidRPr="00E44E79">
        <w:rPr>
          <w:sz w:val="24"/>
          <w:szCs w:val="24"/>
        </w:rPr>
        <w:t xml:space="preserve">violated several provisions of the CSL, thus warranting the revocation of </w:t>
      </w:r>
      <w:r w:rsidR="007E7BBC">
        <w:rPr>
          <w:sz w:val="24"/>
          <w:szCs w:val="24"/>
        </w:rPr>
        <w:t>PVI</w:t>
      </w:r>
      <w:r w:rsidR="00E65CE2">
        <w:rPr>
          <w:sz w:val="24"/>
          <w:szCs w:val="24"/>
        </w:rPr>
        <w:t>’s</w:t>
      </w:r>
      <w:r w:rsidR="00E65CE2" w:rsidRPr="00E44E79">
        <w:rPr>
          <w:sz w:val="24"/>
          <w:szCs w:val="24"/>
        </w:rPr>
        <w:t xml:space="preserve"> </w:t>
      </w:r>
      <w:r w:rsidRPr="00E44E79">
        <w:rPr>
          <w:sz w:val="24"/>
          <w:szCs w:val="24"/>
        </w:rPr>
        <w:t xml:space="preserve">investment adviser certificates pursuant to </w:t>
      </w:r>
      <w:r w:rsidR="00536117">
        <w:rPr>
          <w:sz w:val="24"/>
          <w:szCs w:val="24"/>
        </w:rPr>
        <w:t>Corp.</w:t>
      </w:r>
      <w:r w:rsidR="00536117" w:rsidRPr="00E44E79">
        <w:rPr>
          <w:sz w:val="24"/>
          <w:szCs w:val="24"/>
        </w:rPr>
        <w:t xml:space="preserve"> </w:t>
      </w:r>
      <w:r w:rsidRPr="00E44E79">
        <w:rPr>
          <w:sz w:val="24"/>
          <w:szCs w:val="24"/>
        </w:rPr>
        <w:t>25232</w:t>
      </w:r>
      <w:r w:rsidR="0020249B">
        <w:rPr>
          <w:sz w:val="24"/>
          <w:szCs w:val="24"/>
        </w:rPr>
        <w:t xml:space="preserve"> </w:t>
      </w:r>
      <w:r w:rsidRPr="00E44E79">
        <w:rPr>
          <w:sz w:val="24"/>
          <w:szCs w:val="24"/>
        </w:rPr>
        <w:t>(</w:t>
      </w:r>
      <w:r w:rsidR="00E82DDD">
        <w:rPr>
          <w:sz w:val="24"/>
          <w:szCs w:val="24"/>
        </w:rPr>
        <w:t>e</w:t>
      </w:r>
      <w:r w:rsidRPr="00E44E79">
        <w:rPr>
          <w:sz w:val="24"/>
          <w:szCs w:val="24"/>
        </w:rPr>
        <w:t>).</w:t>
      </w:r>
    </w:p>
    <w:p w14:paraId="5E8E2ABD" w14:textId="1EAC2038" w:rsidR="00E82DDD" w:rsidRPr="00FC58A2" w:rsidRDefault="00A56AAD" w:rsidP="00E82DDD">
      <w:pPr>
        <w:pStyle w:val="ListParagraph"/>
        <w:numPr>
          <w:ilvl w:val="0"/>
          <w:numId w:val="18"/>
        </w:numPr>
        <w:ind w:left="0" w:right="86" w:firstLine="720"/>
        <w:contextualSpacing/>
        <w:rPr>
          <w:sz w:val="24"/>
          <w:szCs w:val="24"/>
        </w:rPr>
      </w:pPr>
      <w:r w:rsidRPr="003365C5">
        <w:rPr>
          <w:sz w:val="24"/>
          <w:szCs w:val="24"/>
        </w:rPr>
        <w:t xml:space="preserve">As alleged in paragraphs </w:t>
      </w:r>
      <w:r w:rsidR="00405977" w:rsidRPr="003365C5">
        <w:rPr>
          <w:sz w:val="24"/>
          <w:szCs w:val="24"/>
        </w:rPr>
        <w:t>23, 28, 34, 35, 4</w:t>
      </w:r>
      <w:r w:rsidR="00CC7AF1" w:rsidRPr="003365C5">
        <w:rPr>
          <w:sz w:val="24"/>
          <w:szCs w:val="24"/>
        </w:rPr>
        <w:t>1</w:t>
      </w:r>
      <w:r w:rsidR="00405977" w:rsidRPr="003365C5">
        <w:rPr>
          <w:sz w:val="24"/>
          <w:szCs w:val="24"/>
        </w:rPr>
        <w:t xml:space="preserve">, 49, 58, 62, 70, and 76 </w:t>
      </w:r>
      <w:r w:rsidR="00E82DDD" w:rsidRPr="00E44E79">
        <w:rPr>
          <w:sz w:val="24"/>
          <w:szCs w:val="24"/>
        </w:rPr>
        <w:t xml:space="preserve">herein, Respondents violated several provisions of the CSL, thus warranting the revocation of </w:t>
      </w:r>
      <w:r w:rsidR="007E7BBC">
        <w:rPr>
          <w:sz w:val="24"/>
          <w:szCs w:val="24"/>
        </w:rPr>
        <w:t>PVI</w:t>
      </w:r>
      <w:r w:rsidR="00E82DDD">
        <w:rPr>
          <w:sz w:val="24"/>
          <w:szCs w:val="24"/>
        </w:rPr>
        <w:t>’s</w:t>
      </w:r>
      <w:r w:rsidR="00E82DDD" w:rsidRPr="00E44E79">
        <w:rPr>
          <w:sz w:val="24"/>
          <w:szCs w:val="24"/>
        </w:rPr>
        <w:t xml:space="preserve"> investment adviser certificates pursuant to </w:t>
      </w:r>
      <w:r w:rsidR="00E82DDD">
        <w:rPr>
          <w:sz w:val="24"/>
          <w:szCs w:val="24"/>
        </w:rPr>
        <w:t>Corp.</w:t>
      </w:r>
      <w:r w:rsidR="00E82DDD" w:rsidRPr="00E44E79">
        <w:rPr>
          <w:sz w:val="24"/>
          <w:szCs w:val="24"/>
        </w:rPr>
        <w:t xml:space="preserve"> 25232</w:t>
      </w:r>
      <w:r w:rsidR="00E82DDD">
        <w:rPr>
          <w:sz w:val="24"/>
          <w:szCs w:val="24"/>
        </w:rPr>
        <w:t xml:space="preserve"> </w:t>
      </w:r>
      <w:r w:rsidR="00E82DDD" w:rsidRPr="00E44E79">
        <w:rPr>
          <w:sz w:val="24"/>
          <w:szCs w:val="24"/>
        </w:rPr>
        <w:t>(h).</w:t>
      </w:r>
    </w:p>
    <w:p w14:paraId="045674E7" w14:textId="77777777" w:rsidR="00867F54" w:rsidRPr="00620046" w:rsidRDefault="00867F54" w:rsidP="00F91278">
      <w:pPr>
        <w:pStyle w:val="ListParagraph"/>
        <w:numPr>
          <w:ilvl w:val="0"/>
          <w:numId w:val="1"/>
        </w:numPr>
        <w:ind w:right="90"/>
        <w:contextualSpacing/>
        <w:jc w:val="center"/>
        <w:rPr>
          <w:b/>
          <w:bCs/>
          <w:sz w:val="24"/>
          <w:szCs w:val="24"/>
          <w:u w:val="single"/>
        </w:rPr>
      </w:pPr>
    </w:p>
    <w:p w14:paraId="2E27D143" w14:textId="6028F54E" w:rsidR="00D109B9" w:rsidRPr="00FC58A2" w:rsidRDefault="00D109B9" w:rsidP="00FC58A2">
      <w:pPr>
        <w:tabs>
          <w:tab w:val="left" w:pos="-720"/>
        </w:tabs>
        <w:suppressAutoHyphens/>
        <w:jc w:val="center"/>
        <w:rPr>
          <w:b/>
          <w:sz w:val="24"/>
          <w:szCs w:val="24"/>
          <w:u w:val="single"/>
        </w:rPr>
      </w:pPr>
      <w:r w:rsidRPr="00FC58A2">
        <w:rPr>
          <w:b/>
          <w:sz w:val="24"/>
          <w:szCs w:val="24"/>
          <w:u w:val="single"/>
        </w:rPr>
        <w:t xml:space="preserve">THE COMMISSIONER HAS GROUNDS TO </w:t>
      </w:r>
      <w:r w:rsidR="0035482C">
        <w:rPr>
          <w:b/>
          <w:sz w:val="24"/>
          <w:szCs w:val="24"/>
          <w:u w:val="single"/>
        </w:rPr>
        <w:t>BAR</w:t>
      </w:r>
      <w:r>
        <w:rPr>
          <w:b/>
          <w:sz w:val="24"/>
          <w:szCs w:val="24"/>
          <w:u w:val="single"/>
        </w:rPr>
        <w:t xml:space="preserve"> </w:t>
      </w:r>
      <w:r w:rsidR="007E7BBC">
        <w:rPr>
          <w:b/>
          <w:sz w:val="24"/>
          <w:szCs w:val="24"/>
          <w:u w:val="single"/>
        </w:rPr>
        <w:t>BRUCE DOOLE</w:t>
      </w:r>
      <w:r w:rsidR="0035482C">
        <w:rPr>
          <w:b/>
          <w:sz w:val="24"/>
          <w:szCs w:val="24"/>
          <w:u w:val="single"/>
        </w:rPr>
        <w:t xml:space="preserve"> FROM ANY POSITION OF MANAGEMENT OR CONTROL OF ANY INVESTMENT ADVISER</w:t>
      </w:r>
    </w:p>
    <w:p w14:paraId="122F331C" w14:textId="5B118FB5" w:rsidR="004B3658" w:rsidRPr="005B7C05" w:rsidRDefault="004B3658" w:rsidP="004B3658">
      <w:pPr>
        <w:pStyle w:val="ListParagraph"/>
        <w:numPr>
          <w:ilvl w:val="0"/>
          <w:numId w:val="18"/>
        </w:numPr>
        <w:ind w:left="0" w:right="86" w:firstLine="720"/>
        <w:contextualSpacing/>
        <w:rPr>
          <w:sz w:val="24"/>
          <w:szCs w:val="24"/>
        </w:rPr>
      </w:pPr>
      <w:r w:rsidRPr="004B3658">
        <w:rPr>
          <w:sz w:val="24"/>
          <w:szCs w:val="24"/>
        </w:rPr>
        <w:t>Pursuant to Corporations Code section 25232 and 25232.1, the Commissioner may bar an individual from any position of employment, management or control of any investment adviser, broker-dealer or commodity adviser, if she finds the bar is in the public interest and that the person done any of the following acts, enumerated in Corporations Code Section 25232.</w:t>
      </w:r>
    </w:p>
    <w:p w14:paraId="7F6E0DB9" w14:textId="6AB3E398" w:rsidR="00867F54" w:rsidRPr="00620046" w:rsidRDefault="007D5817" w:rsidP="00FD44B5">
      <w:pPr>
        <w:pStyle w:val="ListParagraph"/>
        <w:numPr>
          <w:ilvl w:val="0"/>
          <w:numId w:val="18"/>
        </w:numPr>
        <w:ind w:left="0" w:right="86" w:firstLine="720"/>
        <w:contextualSpacing/>
        <w:rPr>
          <w:sz w:val="24"/>
          <w:szCs w:val="24"/>
        </w:rPr>
      </w:pPr>
      <w:r>
        <w:rPr>
          <w:sz w:val="24"/>
          <w:szCs w:val="24"/>
        </w:rPr>
        <w:t>Corp.</w:t>
      </w:r>
      <w:r w:rsidR="00867F54" w:rsidRPr="00620046">
        <w:rPr>
          <w:sz w:val="24"/>
          <w:szCs w:val="24"/>
        </w:rPr>
        <w:t xml:space="preserve"> 25232.1 provides in pertinent part:</w:t>
      </w:r>
    </w:p>
    <w:p w14:paraId="05BAC82C" w14:textId="066967E8" w:rsidR="00867F54" w:rsidRPr="00FE42C1" w:rsidRDefault="00867F54" w:rsidP="00FC58A2">
      <w:pPr>
        <w:pStyle w:val="SingleSpacing"/>
        <w:spacing w:after="360" w:line="240" w:lineRule="auto"/>
        <w:ind w:left="1440" w:right="90"/>
        <w:contextualSpacing/>
        <w:rPr>
          <w:sz w:val="8"/>
          <w:szCs w:val="8"/>
        </w:rPr>
      </w:pPr>
      <w:r w:rsidRPr="00620046">
        <w:rPr>
          <w:sz w:val="24"/>
          <w:szCs w:val="24"/>
        </w:rPr>
        <w:t>The commissioner may, after appropriate notice and opportunity for hearing…</w:t>
      </w:r>
      <w:r w:rsidR="0035482C">
        <w:rPr>
          <w:sz w:val="24"/>
          <w:szCs w:val="24"/>
        </w:rPr>
        <w:t>bar</w:t>
      </w:r>
      <w:r w:rsidR="00BA3D0D">
        <w:rPr>
          <w:sz w:val="24"/>
          <w:szCs w:val="24"/>
        </w:rPr>
        <w:t>…</w:t>
      </w:r>
      <w:bookmarkStart w:id="7" w:name="_Hlk159592172"/>
      <w:r w:rsidRPr="00FC58A2">
        <w:rPr>
          <w:i/>
          <w:iCs/>
          <w:sz w:val="24"/>
          <w:szCs w:val="24"/>
        </w:rPr>
        <w:t>from any position of employment, management or control of any investment adviser, broker-dealer or commodity adviser</w:t>
      </w:r>
      <w:bookmarkEnd w:id="7"/>
      <w:r w:rsidRPr="00620046">
        <w:rPr>
          <w:sz w:val="24"/>
          <w:szCs w:val="24"/>
        </w:rPr>
        <w:t xml:space="preserve">, any officer, director, partner, employee of, or person performing similar functions for, an investment adviser, or any other person, </w:t>
      </w:r>
      <w:r w:rsidRPr="00FC58A2">
        <w:rPr>
          <w:i/>
          <w:iCs/>
          <w:sz w:val="24"/>
          <w:szCs w:val="24"/>
        </w:rPr>
        <w:t>if he or she finds</w:t>
      </w:r>
      <w:r w:rsidRPr="00620046">
        <w:rPr>
          <w:sz w:val="24"/>
          <w:szCs w:val="24"/>
        </w:rPr>
        <w:t xml:space="preserve"> that the</w:t>
      </w:r>
      <w:r w:rsidR="0035482C">
        <w:rPr>
          <w:sz w:val="24"/>
          <w:szCs w:val="24"/>
        </w:rPr>
        <w:t>…</w:t>
      </w:r>
      <w:r w:rsidR="00404120" w:rsidRPr="00FE42C1">
        <w:rPr>
          <w:sz w:val="24"/>
          <w:szCs w:val="24"/>
        </w:rPr>
        <w:t>bar</w:t>
      </w:r>
      <w:r w:rsidR="00BA3D0D" w:rsidRPr="00FE42C1">
        <w:rPr>
          <w:sz w:val="24"/>
          <w:szCs w:val="24"/>
        </w:rPr>
        <w:t xml:space="preserve"> </w:t>
      </w:r>
      <w:r w:rsidRPr="00FE42C1">
        <w:rPr>
          <w:sz w:val="24"/>
          <w:szCs w:val="24"/>
        </w:rPr>
        <w:t xml:space="preserve">is in the public interest and that the person has committed any act or omission enumerated in </w:t>
      </w:r>
      <w:r w:rsidRPr="00FC58A2">
        <w:rPr>
          <w:i/>
          <w:iCs/>
          <w:sz w:val="24"/>
          <w:szCs w:val="24"/>
        </w:rPr>
        <w:t>subdivision (a)…of Section 25232</w:t>
      </w:r>
      <w:r w:rsidR="00A8614B">
        <w:rPr>
          <w:sz w:val="24"/>
          <w:szCs w:val="24"/>
        </w:rPr>
        <w:t>…</w:t>
      </w:r>
      <w:r w:rsidR="007507E6" w:rsidRPr="007507E6">
        <w:rPr>
          <w:snapToGrid w:val="0"/>
          <w:sz w:val="24"/>
          <w:szCs w:val="24"/>
        </w:rPr>
        <w:t xml:space="preserve"> </w:t>
      </w:r>
      <w:r w:rsidR="007507E6">
        <w:rPr>
          <w:snapToGrid w:val="0"/>
          <w:sz w:val="24"/>
          <w:szCs w:val="24"/>
        </w:rPr>
        <w:t>[Emphasis added.]</w:t>
      </w:r>
    </w:p>
    <w:p w14:paraId="699DF315" w14:textId="187DCD37" w:rsidR="00867F54" w:rsidRDefault="00867F54" w:rsidP="000C0CF0">
      <w:pPr>
        <w:shd w:val="clear" w:color="auto" w:fill="FFFFFF"/>
        <w:ind w:right="86"/>
        <w:textAlignment w:val="baseline"/>
        <w:rPr>
          <w:sz w:val="24"/>
          <w:szCs w:val="24"/>
        </w:rPr>
      </w:pPr>
      <w:r w:rsidRPr="00FE42C1">
        <w:rPr>
          <w:sz w:val="24"/>
          <w:szCs w:val="24"/>
        </w:rPr>
        <w:t>(</w:t>
      </w:r>
      <w:r w:rsidR="007D5817">
        <w:rPr>
          <w:sz w:val="24"/>
          <w:szCs w:val="24"/>
        </w:rPr>
        <w:t>Corp.</w:t>
      </w:r>
      <w:r w:rsidRPr="00FE42C1">
        <w:rPr>
          <w:sz w:val="24"/>
          <w:szCs w:val="24"/>
        </w:rPr>
        <w:t xml:space="preserve"> 25232.1) </w:t>
      </w:r>
    </w:p>
    <w:p w14:paraId="2FA49A98" w14:textId="3FDE596F" w:rsidR="00117945" w:rsidRPr="00405977" w:rsidRDefault="00FB1F25" w:rsidP="00117945">
      <w:pPr>
        <w:pStyle w:val="ListParagraph"/>
        <w:numPr>
          <w:ilvl w:val="0"/>
          <w:numId w:val="18"/>
        </w:numPr>
        <w:ind w:left="0" w:right="86" w:firstLine="720"/>
        <w:contextualSpacing/>
        <w:rPr>
          <w:sz w:val="24"/>
          <w:szCs w:val="24"/>
          <w:bdr w:val="none" w:sz="0" w:space="0" w:color="auto" w:frame="1"/>
        </w:rPr>
      </w:pPr>
      <w:r>
        <w:rPr>
          <w:sz w:val="24"/>
          <w:szCs w:val="24"/>
        </w:rPr>
        <w:t>Corporations Code section 25232, in relevant part, provides:</w:t>
      </w:r>
    </w:p>
    <w:p w14:paraId="63EDBDE0" w14:textId="326B6217" w:rsidR="00FB1F25" w:rsidRDefault="00FB1F25" w:rsidP="00C66762">
      <w:pPr>
        <w:pStyle w:val="ListParagraph"/>
        <w:numPr>
          <w:ilvl w:val="0"/>
          <w:numId w:val="39"/>
        </w:numPr>
        <w:shd w:val="clear" w:color="auto" w:fill="FFFFFF"/>
        <w:spacing w:line="240" w:lineRule="auto"/>
        <w:ind w:right="90"/>
        <w:textAlignment w:val="baseline"/>
        <w:rPr>
          <w:snapToGrid w:val="0"/>
          <w:sz w:val="24"/>
          <w:szCs w:val="24"/>
        </w:rPr>
      </w:pPr>
      <w:r w:rsidRPr="00FC58A2">
        <w:rPr>
          <w:sz w:val="24"/>
          <w:szCs w:val="24"/>
          <w:bdr w:val="none" w:sz="0" w:space="0" w:color="auto" w:frame="1"/>
        </w:rPr>
        <w:t xml:space="preserve">Has </w:t>
      </w:r>
      <w:r w:rsidRPr="00FC58A2">
        <w:rPr>
          <w:i/>
          <w:iCs/>
          <w:sz w:val="24"/>
          <w:szCs w:val="24"/>
          <w:bdr w:val="none" w:sz="0" w:space="0" w:color="auto" w:frame="1"/>
        </w:rPr>
        <w:t>willfully made or</w:t>
      </w:r>
      <w:r w:rsidRPr="00FC58A2">
        <w:rPr>
          <w:sz w:val="24"/>
          <w:szCs w:val="24"/>
          <w:bdr w:val="none" w:sz="0" w:space="0" w:color="auto" w:frame="1"/>
        </w:rPr>
        <w:t xml:space="preserve"> </w:t>
      </w:r>
      <w:r w:rsidRPr="00FC58A2">
        <w:rPr>
          <w:i/>
          <w:iCs/>
          <w:sz w:val="24"/>
          <w:szCs w:val="24"/>
          <w:bdr w:val="none" w:sz="0" w:space="0" w:color="auto" w:frame="1"/>
        </w:rPr>
        <w:t>caused to be made</w:t>
      </w:r>
      <w:r w:rsidRPr="00FC58A2">
        <w:rPr>
          <w:sz w:val="24"/>
          <w:szCs w:val="24"/>
          <w:bdr w:val="none" w:sz="0" w:space="0" w:color="auto" w:frame="1"/>
        </w:rPr>
        <w:t xml:space="preserve"> in…</w:t>
      </w:r>
      <w:r w:rsidRPr="00FC58A2">
        <w:rPr>
          <w:i/>
          <w:iCs/>
          <w:sz w:val="24"/>
          <w:szCs w:val="24"/>
          <w:bdr w:val="none" w:sz="0" w:space="0" w:color="auto" w:frame="1"/>
        </w:rPr>
        <w:t>any report filed with the commissioner</w:t>
      </w:r>
      <w:r w:rsidRPr="00FC58A2">
        <w:rPr>
          <w:sz w:val="24"/>
          <w:szCs w:val="24"/>
          <w:bdr w:val="none" w:sz="0" w:space="0" w:color="auto" w:frame="1"/>
        </w:rPr>
        <w:t xml:space="preserve"> under this division, or in any proceeding before the commissioner, any statement which was at the time and in the light of the circumstances under which it was made </w:t>
      </w:r>
      <w:r w:rsidRPr="00FC58A2">
        <w:rPr>
          <w:i/>
          <w:iCs/>
          <w:sz w:val="24"/>
          <w:szCs w:val="24"/>
          <w:bdr w:val="none" w:sz="0" w:space="0" w:color="auto" w:frame="1"/>
        </w:rPr>
        <w:t>false or misleading with respect to any material fact</w:t>
      </w:r>
      <w:r w:rsidRPr="00FC58A2">
        <w:rPr>
          <w:sz w:val="24"/>
          <w:szCs w:val="24"/>
          <w:bdr w:val="none" w:sz="0" w:space="0" w:color="auto" w:frame="1"/>
        </w:rPr>
        <w:t xml:space="preserve">, or has </w:t>
      </w:r>
      <w:r w:rsidRPr="00FC58A2">
        <w:rPr>
          <w:i/>
          <w:iCs/>
          <w:sz w:val="24"/>
          <w:szCs w:val="24"/>
          <w:bdr w:val="none" w:sz="0" w:space="0" w:color="auto" w:frame="1"/>
        </w:rPr>
        <w:t>willfully omitted to state</w:t>
      </w:r>
      <w:r w:rsidRPr="00FC58A2">
        <w:rPr>
          <w:sz w:val="24"/>
          <w:szCs w:val="24"/>
          <w:bdr w:val="none" w:sz="0" w:space="0" w:color="auto" w:frame="1"/>
        </w:rPr>
        <w:t xml:space="preserve"> in the…</w:t>
      </w:r>
      <w:r w:rsidRPr="00FC58A2">
        <w:rPr>
          <w:i/>
          <w:iCs/>
          <w:sz w:val="24"/>
          <w:szCs w:val="24"/>
          <w:bdr w:val="none" w:sz="0" w:space="0" w:color="auto" w:frame="1"/>
        </w:rPr>
        <w:t>report</w:t>
      </w:r>
      <w:r w:rsidRPr="00FC58A2">
        <w:rPr>
          <w:sz w:val="24"/>
          <w:szCs w:val="24"/>
          <w:bdr w:val="none" w:sz="0" w:space="0" w:color="auto" w:frame="1"/>
        </w:rPr>
        <w:t xml:space="preserve"> any material fact which is required to be stated therein.</w:t>
      </w:r>
      <w:r w:rsidR="00DF7F28" w:rsidRPr="00FC58A2">
        <w:rPr>
          <w:sz w:val="24"/>
          <w:szCs w:val="24"/>
          <w:bdr w:val="none" w:sz="0" w:space="0" w:color="auto" w:frame="1"/>
        </w:rPr>
        <w:t xml:space="preserve"> </w:t>
      </w:r>
      <w:r w:rsidR="00DF7F28" w:rsidRPr="00FC58A2">
        <w:rPr>
          <w:snapToGrid w:val="0"/>
          <w:sz w:val="24"/>
          <w:szCs w:val="24"/>
        </w:rPr>
        <w:t>[Emphasis added.]</w:t>
      </w:r>
    </w:p>
    <w:p w14:paraId="4B51E3BC" w14:textId="76377974" w:rsidR="009B597D" w:rsidRPr="00FC58A2" w:rsidRDefault="00E82DDD" w:rsidP="00FC58A2">
      <w:pPr>
        <w:shd w:val="clear" w:color="auto" w:fill="FFFFFF"/>
        <w:spacing w:line="240" w:lineRule="auto"/>
        <w:ind w:left="1440" w:right="90"/>
        <w:textAlignment w:val="baseline"/>
        <w:rPr>
          <w:snapToGrid w:val="0"/>
          <w:sz w:val="24"/>
          <w:szCs w:val="24"/>
        </w:rPr>
      </w:pPr>
      <w:r>
        <w:rPr>
          <w:snapToGrid w:val="0"/>
          <w:sz w:val="24"/>
          <w:szCs w:val="24"/>
        </w:rPr>
        <w:t>…</w:t>
      </w:r>
    </w:p>
    <w:p w14:paraId="1CE19111" w14:textId="1E6E5E3A" w:rsidR="009B597D" w:rsidRPr="00FC58A2" w:rsidRDefault="00C66762" w:rsidP="00CB177A">
      <w:pPr>
        <w:shd w:val="clear" w:color="auto" w:fill="FFFFFF"/>
        <w:spacing w:after="120" w:line="240" w:lineRule="auto"/>
        <w:ind w:left="1800" w:right="90" w:hanging="360"/>
        <w:textAlignment w:val="baseline"/>
        <w:rPr>
          <w:snapToGrid w:val="0"/>
          <w:sz w:val="24"/>
          <w:szCs w:val="24"/>
        </w:rPr>
      </w:pPr>
      <w:r w:rsidRPr="00FC58A2">
        <w:rPr>
          <w:sz w:val="24"/>
          <w:szCs w:val="24"/>
        </w:rPr>
        <w:lastRenderedPageBreak/>
        <w:t xml:space="preserve">(e) </w:t>
      </w:r>
      <w:r w:rsidR="00C93E76">
        <w:rPr>
          <w:sz w:val="24"/>
          <w:szCs w:val="24"/>
        </w:rPr>
        <w:tab/>
      </w:r>
      <w:r w:rsidRPr="00FC58A2">
        <w:rPr>
          <w:sz w:val="24"/>
          <w:szCs w:val="24"/>
        </w:rPr>
        <w:t xml:space="preserve">Has </w:t>
      </w:r>
      <w:r w:rsidRPr="00FC58A2">
        <w:rPr>
          <w:i/>
          <w:iCs/>
          <w:sz w:val="24"/>
          <w:szCs w:val="24"/>
        </w:rPr>
        <w:t>willfully violated</w:t>
      </w:r>
      <w:r w:rsidRPr="00FC58A2">
        <w:rPr>
          <w:sz w:val="24"/>
          <w:szCs w:val="24"/>
        </w:rPr>
        <w:t xml:space="preserve"> . . . </w:t>
      </w:r>
      <w:r w:rsidRPr="00FC58A2">
        <w:rPr>
          <w:i/>
          <w:iCs/>
          <w:sz w:val="24"/>
          <w:szCs w:val="24"/>
        </w:rPr>
        <w:t>Title 4</w:t>
      </w:r>
      <w:r w:rsidRPr="00FC58A2">
        <w:rPr>
          <w:sz w:val="24"/>
          <w:szCs w:val="24"/>
        </w:rPr>
        <w:t xml:space="preserve"> (commencing with Section 25000</w:t>
      </w:r>
      <w:r w:rsidR="009B597D" w:rsidRPr="00FC58A2">
        <w:rPr>
          <w:sz w:val="24"/>
          <w:szCs w:val="24"/>
        </w:rPr>
        <w:t xml:space="preserve">)… </w:t>
      </w:r>
      <w:r w:rsidR="009B597D" w:rsidRPr="00FC58A2">
        <w:rPr>
          <w:snapToGrid w:val="0"/>
          <w:sz w:val="24"/>
          <w:szCs w:val="24"/>
        </w:rPr>
        <w:t>[Emphasis added.]</w:t>
      </w:r>
    </w:p>
    <w:p w14:paraId="767E8A82" w14:textId="1486ED2E" w:rsidR="00C66762" w:rsidRPr="00FC58A2" w:rsidRDefault="00C66762" w:rsidP="00C66762">
      <w:pPr>
        <w:shd w:val="clear" w:color="auto" w:fill="FFFFFF"/>
        <w:spacing w:line="240" w:lineRule="auto"/>
        <w:ind w:left="1800" w:right="90" w:hanging="360"/>
        <w:textAlignment w:val="baseline"/>
        <w:rPr>
          <w:sz w:val="16"/>
          <w:szCs w:val="16"/>
          <w:bdr w:val="none" w:sz="0" w:space="0" w:color="auto" w:frame="1"/>
        </w:rPr>
      </w:pPr>
    </w:p>
    <w:p w14:paraId="49EE999A" w14:textId="77777777" w:rsidR="00FB1F25" w:rsidRPr="007A3F71" w:rsidRDefault="00FB1F25" w:rsidP="00FB1F25">
      <w:pPr>
        <w:shd w:val="clear" w:color="auto" w:fill="FFFFFF"/>
        <w:spacing w:line="240" w:lineRule="auto"/>
        <w:ind w:right="86"/>
        <w:textAlignment w:val="baseline"/>
        <w:rPr>
          <w:sz w:val="4"/>
          <w:szCs w:val="4"/>
        </w:rPr>
      </w:pPr>
    </w:p>
    <w:p w14:paraId="37DC083D" w14:textId="0A39DF6F" w:rsidR="00FB1F25" w:rsidRPr="00FE42C1" w:rsidRDefault="00FB1F25" w:rsidP="000C0CF0">
      <w:pPr>
        <w:shd w:val="clear" w:color="auto" w:fill="FFFFFF"/>
        <w:ind w:right="86"/>
        <w:textAlignment w:val="baseline"/>
        <w:rPr>
          <w:sz w:val="24"/>
          <w:szCs w:val="24"/>
        </w:rPr>
      </w:pPr>
      <w:r w:rsidRPr="0012518B">
        <w:rPr>
          <w:sz w:val="24"/>
          <w:szCs w:val="24"/>
        </w:rPr>
        <w:t>(</w:t>
      </w:r>
      <w:r>
        <w:rPr>
          <w:sz w:val="24"/>
          <w:szCs w:val="24"/>
        </w:rPr>
        <w:t>Corp.</w:t>
      </w:r>
      <w:r w:rsidRPr="0012518B">
        <w:rPr>
          <w:sz w:val="24"/>
          <w:szCs w:val="24"/>
        </w:rPr>
        <w:t xml:space="preserve"> 25232 (a</w:t>
      </w:r>
      <w:r w:rsidR="00DF7F28">
        <w:rPr>
          <w:sz w:val="24"/>
          <w:szCs w:val="24"/>
        </w:rPr>
        <w:t>)</w:t>
      </w:r>
      <w:r w:rsidR="009B597D">
        <w:rPr>
          <w:sz w:val="24"/>
          <w:szCs w:val="24"/>
        </w:rPr>
        <w:t xml:space="preserve"> and (e)</w:t>
      </w:r>
      <w:r w:rsidRPr="0012518B">
        <w:rPr>
          <w:sz w:val="24"/>
          <w:szCs w:val="24"/>
        </w:rPr>
        <w:t>)</w:t>
      </w:r>
      <w:r w:rsidRPr="00620046">
        <w:rPr>
          <w:sz w:val="24"/>
          <w:szCs w:val="24"/>
        </w:rPr>
        <w:t xml:space="preserve"> </w:t>
      </w:r>
    </w:p>
    <w:p w14:paraId="44647CDE" w14:textId="03761A5B" w:rsidR="00E22139" w:rsidRDefault="0014584B" w:rsidP="00E22139">
      <w:pPr>
        <w:pStyle w:val="ListParagraph"/>
        <w:numPr>
          <w:ilvl w:val="0"/>
          <w:numId w:val="18"/>
        </w:numPr>
        <w:ind w:left="0" w:right="86" w:firstLine="720"/>
        <w:contextualSpacing/>
        <w:rPr>
          <w:sz w:val="24"/>
          <w:szCs w:val="24"/>
        </w:rPr>
      </w:pPr>
      <w:r w:rsidRPr="00525C1F">
        <w:rPr>
          <w:sz w:val="24"/>
          <w:szCs w:val="24"/>
        </w:rPr>
        <w:t xml:space="preserve">As alleged in paragraph </w:t>
      </w:r>
      <w:r w:rsidR="00180309" w:rsidRPr="003365C5">
        <w:rPr>
          <w:sz w:val="24"/>
          <w:szCs w:val="24"/>
        </w:rPr>
        <w:t>2</w:t>
      </w:r>
      <w:r w:rsidR="00405977" w:rsidRPr="003365C5">
        <w:rPr>
          <w:sz w:val="24"/>
          <w:szCs w:val="24"/>
        </w:rPr>
        <w:t>0</w:t>
      </w:r>
      <w:r w:rsidR="00180309" w:rsidRPr="003365C5">
        <w:rPr>
          <w:sz w:val="24"/>
          <w:szCs w:val="24"/>
        </w:rPr>
        <w:t xml:space="preserve"> and 2</w:t>
      </w:r>
      <w:r w:rsidR="00405977" w:rsidRPr="003365C5">
        <w:rPr>
          <w:sz w:val="24"/>
          <w:szCs w:val="24"/>
        </w:rPr>
        <w:t>1</w:t>
      </w:r>
      <w:r w:rsidRPr="003365C5">
        <w:rPr>
          <w:sz w:val="24"/>
          <w:szCs w:val="24"/>
        </w:rPr>
        <w:t>,</w:t>
      </w:r>
      <w:r w:rsidRPr="00525C1F">
        <w:rPr>
          <w:sz w:val="24"/>
          <w:szCs w:val="24"/>
        </w:rPr>
        <w:t xml:space="preserve"> Respondents willfully </w:t>
      </w:r>
      <w:r>
        <w:rPr>
          <w:sz w:val="24"/>
          <w:szCs w:val="24"/>
        </w:rPr>
        <w:t xml:space="preserve">made a false statement to commissioner in its application records and annual disclosure reports, by answering </w:t>
      </w:r>
      <w:r w:rsidRPr="004A475D">
        <w:rPr>
          <w:sz w:val="24"/>
          <w:szCs w:val="24"/>
        </w:rPr>
        <w:t xml:space="preserve">“No” to disclosure questions related to civil </w:t>
      </w:r>
      <w:r>
        <w:rPr>
          <w:sz w:val="24"/>
          <w:szCs w:val="24"/>
        </w:rPr>
        <w:t>judgements</w:t>
      </w:r>
      <w:r w:rsidRPr="004A475D">
        <w:rPr>
          <w:sz w:val="24"/>
          <w:szCs w:val="24"/>
        </w:rPr>
        <w:t xml:space="preserve">, on </w:t>
      </w:r>
      <w:r>
        <w:rPr>
          <w:sz w:val="24"/>
          <w:szCs w:val="24"/>
        </w:rPr>
        <w:t xml:space="preserve">Doole’s Form U4 and </w:t>
      </w:r>
      <w:r w:rsidRPr="004A475D">
        <w:rPr>
          <w:sz w:val="24"/>
          <w:szCs w:val="24"/>
        </w:rPr>
        <w:t>PIV’s Form ADV</w:t>
      </w:r>
      <w:r>
        <w:rPr>
          <w:sz w:val="24"/>
          <w:szCs w:val="24"/>
        </w:rPr>
        <w:t>, in violation of Corp. 25404 (a) and (b)</w:t>
      </w:r>
      <w:r w:rsidRPr="004A475D">
        <w:rPr>
          <w:sz w:val="24"/>
          <w:szCs w:val="24"/>
        </w:rPr>
        <w:t>. In</w:t>
      </w:r>
      <w:r>
        <w:rPr>
          <w:sz w:val="24"/>
          <w:szCs w:val="24"/>
        </w:rPr>
        <w:t xml:space="preserve"> </w:t>
      </w:r>
      <w:r w:rsidRPr="004A475D">
        <w:rPr>
          <w:sz w:val="24"/>
          <w:szCs w:val="24"/>
        </w:rPr>
        <w:t xml:space="preserve">submitting </w:t>
      </w:r>
      <w:r>
        <w:rPr>
          <w:sz w:val="24"/>
          <w:szCs w:val="24"/>
        </w:rPr>
        <w:t>Doole’s Form U4 and PIV’s Form ADV</w:t>
      </w:r>
      <w:r w:rsidRPr="004A475D">
        <w:rPr>
          <w:sz w:val="24"/>
          <w:szCs w:val="24"/>
        </w:rPr>
        <w:t xml:space="preserve">, </w:t>
      </w:r>
      <w:r>
        <w:rPr>
          <w:sz w:val="24"/>
          <w:szCs w:val="24"/>
        </w:rPr>
        <w:t>Doole</w:t>
      </w:r>
      <w:r w:rsidRPr="004A475D">
        <w:rPr>
          <w:sz w:val="24"/>
          <w:szCs w:val="24"/>
        </w:rPr>
        <w:t xml:space="preserve"> attested </w:t>
      </w:r>
      <w:r>
        <w:rPr>
          <w:sz w:val="24"/>
          <w:szCs w:val="24"/>
        </w:rPr>
        <w:t xml:space="preserve">and certified, </w:t>
      </w:r>
      <w:r w:rsidRPr="004A475D">
        <w:rPr>
          <w:sz w:val="24"/>
          <w:szCs w:val="24"/>
        </w:rPr>
        <w:t>under the penalty of perjury</w:t>
      </w:r>
      <w:r>
        <w:rPr>
          <w:sz w:val="24"/>
          <w:szCs w:val="24"/>
        </w:rPr>
        <w:t>,</w:t>
      </w:r>
      <w:r w:rsidRPr="004A475D">
        <w:rPr>
          <w:sz w:val="24"/>
          <w:szCs w:val="24"/>
        </w:rPr>
        <w:t xml:space="preserve"> that the answers were true</w:t>
      </w:r>
      <w:r>
        <w:rPr>
          <w:sz w:val="24"/>
          <w:szCs w:val="24"/>
        </w:rPr>
        <w:t xml:space="preserve"> </w:t>
      </w:r>
      <w:r w:rsidRPr="006F3ED3">
        <w:rPr>
          <w:sz w:val="24"/>
          <w:szCs w:val="24"/>
        </w:rPr>
        <w:t xml:space="preserve">and </w:t>
      </w:r>
      <w:r>
        <w:rPr>
          <w:sz w:val="24"/>
          <w:szCs w:val="24"/>
        </w:rPr>
        <w:t>correct</w:t>
      </w:r>
      <w:r w:rsidRPr="00525C1F">
        <w:rPr>
          <w:sz w:val="24"/>
          <w:szCs w:val="24"/>
        </w:rPr>
        <w:t>.</w:t>
      </w:r>
      <w:r>
        <w:rPr>
          <w:sz w:val="24"/>
          <w:szCs w:val="24"/>
        </w:rPr>
        <w:t xml:space="preserve"> </w:t>
      </w:r>
      <w:r w:rsidR="009071E3">
        <w:rPr>
          <w:sz w:val="24"/>
          <w:szCs w:val="24"/>
        </w:rPr>
        <w:t xml:space="preserve">By filing inaccurate application records and annual disclosure reports, </w:t>
      </w:r>
      <w:r w:rsidR="009071E3" w:rsidRPr="00E44E79">
        <w:rPr>
          <w:sz w:val="24"/>
          <w:szCs w:val="24"/>
        </w:rPr>
        <w:t>Respondents have willfully made in a</w:t>
      </w:r>
      <w:r w:rsidR="009071E3">
        <w:rPr>
          <w:sz w:val="24"/>
          <w:szCs w:val="24"/>
        </w:rPr>
        <w:t>n application and</w:t>
      </w:r>
      <w:r w:rsidR="009071E3" w:rsidRPr="00E44E79">
        <w:rPr>
          <w:sz w:val="24"/>
          <w:szCs w:val="24"/>
        </w:rPr>
        <w:t xml:space="preserve"> report to the Commissioner, a statement which was at the time and in the light of the circumstances under which it was made false or misleading, or </w:t>
      </w:r>
      <w:r w:rsidR="009071E3" w:rsidRPr="00E44E79">
        <w:rPr>
          <w:sz w:val="24"/>
          <w:szCs w:val="24"/>
          <w:bdr w:val="none" w:sz="0" w:space="0" w:color="auto" w:frame="1"/>
        </w:rPr>
        <w:t>willfully omitted to state in the application or report any material fact which is required to be stated therein</w:t>
      </w:r>
      <w:r w:rsidR="009071E3">
        <w:rPr>
          <w:sz w:val="24"/>
          <w:szCs w:val="24"/>
          <w:bdr w:val="none" w:sz="0" w:space="0" w:color="auto" w:frame="1"/>
        </w:rPr>
        <w:t xml:space="preserve">, thus, warranting the bar </w:t>
      </w:r>
      <w:r w:rsidR="00E22139" w:rsidRPr="00E22139">
        <w:rPr>
          <w:sz w:val="24"/>
          <w:szCs w:val="24"/>
        </w:rPr>
        <w:t xml:space="preserve">of </w:t>
      </w:r>
      <w:r w:rsidR="007E7BBC">
        <w:rPr>
          <w:sz w:val="24"/>
          <w:szCs w:val="24"/>
        </w:rPr>
        <w:t>Doole</w:t>
      </w:r>
      <w:r w:rsidR="00E65CE2">
        <w:rPr>
          <w:sz w:val="24"/>
          <w:szCs w:val="24"/>
        </w:rPr>
        <w:t xml:space="preserve"> </w:t>
      </w:r>
      <w:r w:rsidR="00E65CE2" w:rsidRPr="007A3F71">
        <w:rPr>
          <w:sz w:val="24"/>
          <w:szCs w:val="24"/>
        </w:rPr>
        <w:t xml:space="preserve">from </w:t>
      </w:r>
      <w:r w:rsidR="00E65CE2" w:rsidRPr="00087581">
        <w:rPr>
          <w:sz w:val="24"/>
          <w:szCs w:val="24"/>
        </w:rPr>
        <w:t>any position of employment, management or control of any investment adviser, broker-dealer or commodity adviser</w:t>
      </w:r>
      <w:r w:rsidR="00E65CE2">
        <w:rPr>
          <w:sz w:val="24"/>
          <w:szCs w:val="24"/>
        </w:rPr>
        <w:t>,</w:t>
      </w:r>
      <w:r w:rsidR="00E22139" w:rsidRPr="00E22139">
        <w:rPr>
          <w:sz w:val="24"/>
          <w:szCs w:val="24"/>
        </w:rPr>
        <w:t xml:space="preserve"> pursuant to </w:t>
      </w:r>
      <w:r w:rsidR="00E65CE2">
        <w:rPr>
          <w:sz w:val="24"/>
          <w:szCs w:val="24"/>
        </w:rPr>
        <w:t xml:space="preserve">Corp. 25232.1 and </w:t>
      </w:r>
      <w:r w:rsidR="00E22139" w:rsidRPr="00E22139">
        <w:rPr>
          <w:sz w:val="24"/>
          <w:szCs w:val="24"/>
        </w:rPr>
        <w:t>Corp. 25232 (a).</w:t>
      </w:r>
    </w:p>
    <w:p w14:paraId="24751784" w14:textId="7A37805A" w:rsidR="00B20B5E" w:rsidRDefault="00A56AAD" w:rsidP="00FC58A2">
      <w:pPr>
        <w:pStyle w:val="ListParagraph"/>
        <w:numPr>
          <w:ilvl w:val="0"/>
          <w:numId w:val="18"/>
        </w:numPr>
        <w:ind w:left="0" w:right="86" w:firstLine="720"/>
        <w:contextualSpacing/>
        <w:rPr>
          <w:sz w:val="24"/>
          <w:szCs w:val="24"/>
        </w:rPr>
      </w:pPr>
      <w:r w:rsidRPr="003365C5">
        <w:rPr>
          <w:sz w:val="24"/>
          <w:szCs w:val="24"/>
        </w:rPr>
        <w:t xml:space="preserve">As alleged in paragraphs </w:t>
      </w:r>
      <w:r w:rsidR="00405977" w:rsidRPr="003365C5">
        <w:rPr>
          <w:sz w:val="24"/>
          <w:szCs w:val="24"/>
        </w:rPr>
        <w:t>23, 28, 34, 35, 4</w:t>
      </w:r>
      <w:r w:rsidR="002074AA" w:rsidRPr="003365C5">
        <w:rPr>
          <w:sz w:val="24"/>
          <w:szCs w:val="24"/>
        </w:rPr>
        <w:t>1</w:t>
      </w:r>
      <w:r w:rsidR="00405977" w:rsidRPr="003365C5">
        <w:rPr>
          <w:sz w:val="24"/>
          <w:szCs w:val="24"/>
        </w:rPr>
        <w:t xml:space="preserve">, 49, 58, 62, 70, and 76 </w:t>
      </w:r>
      <w:r w:rsidR="00B20B5E" w:rsidRPr="00E44E79">
        <w:rPr>
          <w:sz w:val="24"/>
          <w:szCs w:val="24"/>
        </w:rPr>
        <w:t xml:space="preserve">herein, Respondents </w:t>
      </w:r>
      <w:r w:rsidR="00B20B5E">
        <w:rPr>
          <w:sz w:val="24"/>
          <w:szCs w:val="24"/>
        </w:rPr>
        <w:t xml:space="preserve">willfully </w:t>
      </w:r>
      <w:r w:rsidR="007826C3">
        <w:rPr>
          <w:sz w:val="24"/>
          <w:szCs w:val="24"/>
        </w:rPr>
        <w:t>v</w:t>
      </w:r>
      <w:r w:rsidR="00B20B5E" w:rsidRPr="00E44E79">
        <w:rPr>
          <w:sz w:val="24"/>
          <w:szCs w:val="24"/>
        </w:rPr>
        <w:t xml:space="preserve">iolated provisions of the CSL, thus </w:t>
      </w:r>
      <w:r w:rsidR="00B20B5E" w:rsidRPr="00E22139">
        <w:rPr>
          <w:sz w:val="24"/>
          <w:szCs w:val="24"/>
        </w:rPr>
        <w:t xml:space="preserve">warranting the </w:t>
      </w:r>
      <w:r w:rsidR="00301BB1">
        <w:rPr>
          <w:sz w:val="24"/>
          <w:szCs w:val="24"/>
        </w:rPr>
        <w:t>bar</w:t>
      </w:r>
      <w:r w:rsidR="00B20B5E" w:rsidRPr="00E22139">
        <w:rPr>
          <w:sz w:val="24"/>
          <w:szCs w:val="24"/>
        </w:rPr>
        <w:t xml:space="preserve"> of </w:t>
      </w:r>
      <w:r w:rsidR="007E7BBC">
        <w:rPr>
          <w:sz w:val="24"/>
          <w:szCs w:val="24"/>
        </w:rPr>
        <w:t>Doole</w:t>
      </w:r>
      <w:r w:rsidR="00B20B5E">
        <w:rPr>
          <w:sz w:val="24"/>
          <w:szCs w:val="24"/>
        </w:rPr>
        <w:t xml:space="preserve"> </w:t>
      </w:r>
      <w:r w:rsidR="00B20B5E" w:rsidRPr="007A3F71">
        <w:rPr>
          <w:sz w:val="24"/>
          <w:szCs w:val="24"/>
        </w:rPr>
        <w:t xml:space="preserve">from </w:t>
      </w:r>
      <w:r w:rsidR="00B20B5E" w:rsidRPr="00087581">
        <w:rPr>
          <w:sz w:val="24"/>
          <w:szCs w:val="24"/>
        </w:rPr>
        <w:t>any position of employment, management or control of any investment</w:t>
      </w:r>
      <w:r w:rsidR="00B20B5E" w:rsidRPr="00E44E79">
        <w:rPr>
          <w:sz w:val="24"/>
          <w:szCs w:val="24"/>
        </w:rPr>
        <w:t xml:space="preserve"> pursuant </w:t>
      </w:r>
      <w:r w:rsidR="00B20B5E" w:rsidRPr="00E22139">
        <w:rPr>
          <w:sz w:val="24"/>
          <w:szCs w:val="24"/>
        </w:rPr>
        <w:t xml:space="preserve">to </w:t>
      </w:r>
      <w:r w:rsidR="00B20B5E">
        <w:rPr>
          <w:sz w:val="24"/>
          <w:szCs w:val="24"/>
        </w:rPr>
        <w:t xml:space="preserve">Corp. 25232.1 and </w:t>
      </w:r>
      <w:r w:rsidR="00B20B5E" w:rsidRPr="00E22139">
        <w:rPr>
          <w:sz w:val="24"/>
          <w:szCs w:val="24"/>
        </w:rPr>
        <w:t>Corp. 25232</w:t>
      </w:r>
      <w:r w:rsidR="00117945">
        <w:rPr>
          <w:sz w:val="24"/>
          <w:szCs w:val="24"/>
        </w:rPr>
        <w:t xml:space="preserve"> </w:t>
      </w:r>
      <w:r w:rsidR="00B20B5E" w:rsidRPr="00E22139">
        <w:rPr>
          <w:sz w:val="24"/>
          <w:szCs w:val="24"/>
        </w:rPr>
        <w:t>(</w:t>
      </w:r>
      <w:r w:rsidR="00D77742">
        <w:rPr>
          <w:sz w:val="24"/>
          <w:szCs w:val="24"/>
        </w:rPr>
        <w:t>e</w:t>
      </w:r>
      <w:r w:rsidR="00B20B5E" w:rsidRPr="00E22139">
        <w:rPr>
          <w:sz w:val="24"/>
          <w:szCs w:val="24"/>
        </w:rPr>
        <w:t>)</w:t>
      </w:r>
      <w:r w:rsidR="00B20B5E" w:rsidRPr="00E44E79">
        <w:rPr>
          <w:sz w:val="24"/>
          <w:szCs w:val="24"/>
        </w:rPr>
        <w:t>.</w:t>
      </w:r>
    </w:p>
    <w:p w14:paraId="48BEFA09" w14:textId="193947F8" w:rsidR="00514076" w:rsidRPr="00391FC8" w:rsidRDefault="009110AD" w:rsidP="00A71E3C">
      <w:pPr>
        <w:pStyle w:val="ListParagraph"/>
        <w:numPr>
          <w:ilvl w:val="0"/>
          <w:numId w:val="18"/>
        </w:numPr>
        <w:ind w:left="0" w:right="86" w:firstLine="720"/>
        <w:contextualSpacing/>
        <w:rPr>
          <w:sz w:val="24"/>
          <w:szCs w:val="24"/>
        </w:rPr>
      </w:pPr>
      <w:r w:rsidRPr="00391FC8">
        <w:rPr>
          <w:sz w:val="24"/>
          <w:szCs w:val="24"/>
        </w:rPr>
        <w:t>The Commissioner re-alleges</w:t>
      </w:r>
      <w:r w:rsidR="00514076" w:rsidRPr="00391FC8">
        <w:rPr>
          <w:sz w:val="24"/>
          <w:szCs w:val="24"/>
        </w:rPr>
        <w:t xml:space="preserve">, contained in a separate Commissioner’s Desist and Refrain Order against </w:t>
      </w:r>
      <w:r w:rsidR="00BE6140">
        <w:rPr>
          <w:sz w:val="24"/>
          <w:szCs w:val="24"/>
        </w:rPr>
        <w:t xml:space="preserve">BSD Venture Capital I, LP, </w:t>
      </w:r>
      <w:r w:rsidR="00514076" w:rsidRPr="00391FC8">
        <w:rPr>
          <w:sz w:val="24"/>
          <w:szCs w:val="24"/>
        </w:rPr>
        <w:t>BSD Venture Capital LLC and Bruce Doole</w:t>
      </w:r>
      <w:r w:rsidR="00B477C6" w:rsidRPr="00391FC8">
        <w:rPr>
          <w:sz w:val="24"/>
          <w:szCs w:val="24"/>
        </w:rPr>
        <w:t xml:space="preserve"> (collectively, BSD)</w:t>
      </w:r>
      <w:r w:rsidR="00514076" w:rsidRPr="00391FC8">
        <w:rPr>
          <w:sz w:val="24"/>
          <w:szCs w:val="24"/>
        </w:rPr>
        <w:t>, as though fully set forth therein.</w:t>
      </w:r>
    </w:p>
    <w:p w14:paraId="1185E9E4" w14:textId="06E321E0" w:rsidR="00117945" w:rsidRPr="00405977" w:rsidRDefault="00620E6C" w:rsidP="00117945">
      <w:pPr>
        <w:pStyle w:val="ListParagraph"/>
        <w:numPr>
          <w:ilvl w:val="1"/>
          <w:numId w:val="18"/>
        </w:numPr>
        <w:ind w:left="0" w:firstLine="1080"/>
        <w:rPr>
          <w:sz w:val="24"/>
          <w:szCs w:val="24"/>
        </w:rPr>
      </w:pPr>
      <w:r>
        <w:rPr>
          <w:sz w:val="24"/>
          <w:szCs w:val="24"/>
        </w:rPr>
        <w:t xml:space="preserve">BSD </w:t>
      </w:r>
      <w:r w:rsidRPr="00620E6C">
        <w:rPr>
          <w:sz w:val="24"/>
          <w:szCs w:val="24"/>
        </w:rPr>
        <w:t xml:space="preserve">offered and sold securities, subject to qualification under the </w:t>
      </w:r>
      <w:r>
        <w:rPr>
          <w:sz w:val="24"/>
          <w:szCs w:val="24"/>
        </w:rPr>
        <w:t>CSL</w:t>
      </w:r>
      <w:r w:rsidRPr="00620E6C">
        <w:rPr>
          <w:sz w:val="24"/>
          <w:szCs w:val="24"/>
        </w:rPr>
        <w:t xml:space="preserve"> and </w:t>
      </w:r>
      <w:r w:rsidR="001F736D">
        <w:rPr>
          <w:sz w:val="24"/>
          <w:szCs w:val="24"/>
        </w:rPr>
        <w:t>were</w:t>
      </w:r>
      <w:r w:rsidRPr="00620E6C">
        <w:rPr>
          <w:sz w:val="24"/>
          <w:szCs w:val="24"/>
        </w:rPr>
        <w:t xml:space="preserve"> offered or sold without being qualified</w:t>
      </w:r>
      <w:r w:rsidR="001F736D">
        <w:rPr>
          <w:sz w:val="24"/>
          <w:szCs w:val="24"/>
        </w:rPr>
        <w:t xml:space="preserve"> or exempt</w:t>
      </w:r>
      <w:r w:rsidRPr="00620E6C">
        <w:rPr>
          <w:sz w:val="24"/>
          <w:szCs w:val="24"/>
        </w:rPr>
        <w:t xml:space="preserve">, in violation of </w:t>
      </w:r>
      <w:r w:rsidR="00391FC8">
        <w:rPr>
          <w:sz w:val="24"/>
          <w:szCs w:val="24"/>
        </w:rPr>
        <w:t>Corp.</w:t>
      </w:r>
      <w:r w:rsidR="00391FC8" w:rsidRPr="00B477C6">
        <w:rPr>
          <w:sz w:val="24"/>
          <w:szCs w:val="24"/>
        </w:rPr>
        <w:t xml:space="preserve"> </w:t>
      </w:r>
      <w:r w:rsidRPr="00620E6C">
        <w:rPr>
          <w:sz w:val="24"/>
          <w:szCs w:val="24"/>
        </w:rPr>
        <w:t xml:space="preserve">25110. </w:t>
      </w:r>
    </w:p>
    <w:p w14:paraId="3EEFDFC2" w14:textId="3967A897" w:rsidR="00172B9B" w:rsidRDefault="00172B9B" w:rsidP="00391FC8">
      <w:pPr>
        <w:pStyle w:val="ListParagraph"/>
        <w:numPr>
          <w:ilvl w:val="1"/>
          <w:numId w:val="18"/>
        </w:numPr>
        <w:ind w:left="0" w:firstLine="1080"/>
        <w:rPr>
          <w:sz w:val="24"/>
          <w:szCs w:val="24"/>
        </w:rPr>
      </w:pPr>
      <w:r w:rsidRPr="00172B9B">
        <w:rPr>
          <w:sz w:val="24"/>
          <w:szCs w:val="24"/>
        </w:rPr>
        <w:t xml:space="preserve">BSD offered and sold </w:t>
      </w:r>
      <w:r w:rsidRPr="00620E6C">
        <w:rPr>
          <w:sz w:val="24"/>
          <w:szCs w:val="24"/>
        </w:rPr>
        <w:t>securities</w:t>
      </w:r>
      <w:r w:rsidRPr="00172B9B">
        <w:rPr>
          <w:sz w:val="24"/>
          <w:szCs w:val="24"/>
        </w:rPr>
        <w:t xml:space="preserve"> in this state by means of written or oral communications which included untrue statements of material fact or omitted to state material facts necessary in order to make the statements made, in the light of the circumstances under which they were made, not misleading, in violation of </w:t>
      </w:r>
      <w:r w:rsidR="00391FC8">
        <w:rPr>
          <w:sz w:val="24"/>
          <w:szCs w:val="24"/>
        </w:rPr>
        <w:t>Corp.</w:t>
      </w:r>
      <w:r w:rsidR="00391FC8" w:rsidRPr="00B477C6">
        <w:rPr>
          <w:sz w:val="24"/>
          <w:szCs w:val="24"/>
        </w:rPr>
        <w:t xml:space="preserve"> </w:t>
      </w:r>
      <w:r w:rsidRPr="00172B9B">
        <w:rPr>
          <w:sz w:val="24"/>
          <w:szCs w:val="24"/>
        </w:rPr>
        <w:t xml:space="preserve">25401. </w:t>
      </w:r>
    </w:p>
    <w:p w14:paraId="444B4222" w14:textId="26982294" w:rsidR="00CB177A" w:rsidRPr="00CB177A" w:rsidRDefault="00CB177A" w:rsidP="00CB177A">
      <w:pPr>
        <w:rPr>
          <w:sz w:val="24"/>
          <w:szCs w:val="24"/>
        </w:rPr>
      </w:pPr>
      <w:r>
        <w:rPr>
          <w:sz w:val="24"/>
          <w:szCs w:val="24"/>
        </w:rPr>
        <w:t>///</w:t>
      </w:r>
    </w:p>
    <w:p w14:paraId="2A9DECB0" w14:textId="7953E624" w:rsidR="007D2E66" w:rsidRPr="007D2E66" w:rsidRDefault="00463616" w:rsidP="00391FC8">
      <w:pPr>
        <w:pStyle w:val="ListParagraph"/>
        <w:numPr>
          <w:ilvl w:val="1"/>
          <w:numId w:val="18"/>
        </w:numPr>
        <w:ind w:left="0" w:firstLine="1080"/>
        <w:rPr>
          <w:sz w:val="24"/>
          <w:szCs w:val="24"/>
        </w:rPr>
      </w:pPr>
      <w:r w:rsidRPr="00391FC8">
        <w:rPr>
          <w:sz w:val="24"/>
          <w:szCs w:val="24"/>
        </w:rPr>
        <w:lastRenderedPageBreak/>
        <w:t xml:space="preserve">BSD Venture Capital LLC and Doole </w:t>
      </w:r>
      <w:r w:rsidR="00A903EE" w:rsidRPr="00A903EE">
        <w:rPr>
          <w:sz w:val="24"/>
          <w:szCs w:val="24"/>
        </w:rPr>
        <w:t xml:space="preserve">conducted business as an investment adviser in this state without first securing from the Commissioner a certificate, authorizing them to do so, in violation of </w:t>
      </w:r>
      <w:r w:rsidR="00391FC8">
        <w:rPr>
          <w:sz w:val="24"/>
          <w:szCs w:val="24"/>
        </w:rPr>
        <w:t>Corp.</w:t>
      </w:r>
      <w:r w:rsidR="00391FC8" w:rsidRPr="00B477C6">
        <w:rPr>
          <w:sz w:val="24"/>
          <w:szCs w:val="24"/>
        </w:rPr>
        <w:t xml:space="preserve"> </w:t>
      </w:r>
      <w:r w:rsidR="00A903EE" w:rsidRPr="00A903EE">
        <w:rPr>
          <w:sz w:val="24"/>
          <w:szCs w:val="24"/>
        </w:rPr>
        <w:t>25230.</w:t>
      </w:r>
    </w:p>
    <w:p w14:paraId="342610DB" w14:textId="22B0FA1A" w:rsidR="000B7EBD" w:rsidRDefault="00463616" w:rsidP="000B7EBD">
      <w:pPr>
        <w:pStyle w:val="ListParagraph"/>
        <w:numPr>
          <w:ilvl w:val="1"/>
          <w:numId w:val="18"/>
        </w:numPr>
        <w:ind w:left="0" w:firstLine="1080"/>
        <w:rPr>
          <w:sz w:val="24"/>
          <w:szCs w:val="24"/>
        </w:rPr>
      </w:pPr>
      <w:r w:rsidRPr="00391FC8">
        <w:rPr>
          <w:sz w:val="24"/>
          <w:szCs w:val="24"/>
        </w:rPr>
        <w:t xml:space="preserve">BSD Venture Capital LLC and Doole </w:t>
      </w:r>
      <w:r w:rsidR="00B477C6" w:rsidRPr="00B477C6">
        <w:rPr>
          <w:sz w:val="24"/>
          <w:szCs w:val="24"/>
        </w:rPr>
        <w:t xml:space="preserve">had custody of client funds and securities, but failed to follow the safekeeping requirements, between January 1, 2009, through June 9, 2021, in violation of </w:t>
      </w:r>
      <w:r w:rsidR="00391FC8">
        <w:rPr>
          <w:sz w:val="24"/>
          <w:szCs w:val="24"/>
        </w:rPr>
        <w:t>Corp.</w:t>
      </w:r>
      <w:r w:rsidR="00B477C6" w:rsidRPr="00B477C6">
        <w:rPr>
          <w:sz w:val="24"/>
          <w:szCs w:val="24"/>
        </w:rPr>
        <w:t xml:space="preserve"> 25235 and CCR 260.237.</w:t>
      </w:r>
    </w:p>
    <w:p w14:paraId="4D8E230F" w14:textId="788120F1" w:rsidR="0029763C" w:rsidRPr="00A57C1E" w:rsidRDefault="00A57C1E" w:rsidP="00A57C1E">
      <w:pPr>
        <w:ind w:right="86"/>
        <w:contextualSpacing/>
        <w:rPr>
          <w:sz w:val="24"/>
          <w:szCs w:val="24"/>
        </w:rPr>
      </w:pPr>
      <w:r>
        <w:rPr>
          <w:sz w:val="24"/>
          <w:szCs w:val="24"/>
        </w:rPr>
        <w:t xml:space="preserve">Thus, </w:t>
      </w:r>
      <w:r w:rsidR="00A71E3C" w:rsidRPr="00A57C1E">
        <w:rPr>
          <w:sz w:val="24"/>
          <w:szCs w:val="24"/>
        </w:rPr>
        <w:t>warranting the bar of Doole from any position of employment, management or control of any investment pursuant to Corp. 25232.1 and Corp. 25232 (e).</w:t>
      </w:r>
    </w:p>
    <w:p w14:paraId="6E3B9BE3" w14:textId="4C1BDEC2" w:rsidR="00867F54" w:rsidRPr="007A3F71" w:rsidRDefault="00867F54" w:rsidP="00FC58A2">
      <w:pPr>
        <w:pStyle w:val="ListParagraph"/>
        <w:numPr>
          <w:ilvl w:val="0"/>
          <w:numId w:val="18"/>
        </w:numPr>
        <w:ind w:left="0" w:right="86" w:firstLine="720"/>
        <w:contextualSpacing/>
        <w:rPr>
          <w:sz w:val="24"/>
          <w:szCs w:val="24"/>
        </w:rPr>
      </w:pPr>
      <w:r w:rsidRPr="007A3F71">
        <w:rPr>
          <w:sz w:val="24"/>
          <w:szCs w:val="24"/>
        </w:rPr>
        <w:t xml:space="preserve">Based on these acts and omissions, </w:t>
      </w:r>
      <w:r w:rsidR="007E7BBC">
        <w:rPr>
          <w:sz w:val="24"/>
          <w:szCs w:val="24"/>
        </w:rPr>
        <w:t>Doole</w:t>
      </w:r>
      <w:r w:rsidR="00E65CE2" w:rsidRPr="007A3F71">
        <w:rPr>
          <w:sz w:val="24"/>
          <w:szCs w:val="24"/>
        </w:rPr>
        <w:t xml:space="preserve"> </w:t>
      </w:r>
      <w:r w:rsidRPr="007A3F71">
        <w:rPr>
          <w:sz w:val="24"/>
          <w:szCs w:val="24"/>
        </w:rPr>
        <w:t xml:space="preserve">should be </w:t>
      </w:r>
      <w:r w:rsidR="00DF6700">
        <w:rPr>
          <w:sz w:val="24"/>
          <w:szCs w:val="24"/>
        </w:rPr>
        <w:t>barred</w:t>
      </w:r>
      <w:r w:rsidR="00BA3D0D" w:rsidRPr="007A3F71" w:rsidDel="003B3822">
        <w:rPr>
          <w:sz w:val="24"/>
          <w:szCs w:val="24"/>
        </w:rPr>
        <w:t xml:space="preserve"> </w:t>
      </w:r>
      <w:r w:rsidRPr="007A3F71">
        <w:rPr>
          <w:sz w:val="24"/>
          <w:szCs w:val="24"/>
        </w:rPr>
        <w:t xml:space="preserve">from </w:t>
      </w:r>
      <w:r w:rsidR="00003100" w:rsidRPr="00087581">
        <w:rPr>
          <w:sz w:val="24"/>
          <w:szCs w:val="24"/>
        </w:rPr>
        <w:t>any position of management or control of any investment adviser, broker-dealer or commodity adviser</w:t>
      </w:r>
      <w:r w:rsidRPr="007A3F71">
        <w:rPr>
          <w:sz w:val="24"/>
          <w:szCs w:val="24"/>
        </w:rPr>
        <w:t>.</w:t>
      </w:r>
    </w:p>
    <w:p w14:paraId="73C13283" w14:textId="77777777" w:rsidR="00867F54" w:rsidRPr="007A3F71" w:rsidRDefault="00867F54" w:rsidP="00F91278">
      <w:pPr>
        <w:pStyle w:val="ListParagraph"/>
        <w:numPr>
          <w:ilvl w:val="0"/>
          <w:numId w:val="1"/>
        </w:numPr>
        <w:ind w:left="0" w:firstLine="0"/>
        <w:contextualSpacing/>
        <w:jc w:val="center"/>
        <w:rPr>
          <w:b/>
          <w:bCs/>
          <w:sz w:val="24"/>
          <w:szCs w:val="24"/>
        </w:rPr>
      </w:pPr>
    </w:p>
    <w:p w14:paraId="55BBC86B" w14:textId="7D995710" w:rsidR="00867F54" w:rsidRPr="007A3F71" w:rsidRDefault="0009152D" w:rsidP="00F91278">
      <w:pPr>
        <w:tabs>
          <w:tab w:val="left" w:pos="9540"/>
        </w:tabs>
        <w:ind w:right="360"/>
        <w:contextualSpacing/>
        <w:jc w:val="center"/>
        <w:rPr>
          <w:b/>
          <w:bCs/>
          <w:sz w:val="24"/>
          <w:szCs w:val="24"/>
          <w:u w:val="single"/>
        </w:rPr>
      </w:pPr>
      <w:r>
        <w:rPr>
          <w:b/>
          <w:bCs/>
          <w:sz w:val="24"/>
          <w:szCs w:val="24"/>
          <w:u w:val="single"/>
        </w:rPr>
        <w:t>Conclusion</w:t>
      </w:r>
    </w:p>
    <w:p w14:paraId="53E0285D" w14:textId="7EF80C0C" w:rsidR="00B70A16" w:rsidRPr="00A324A3" w:rsidRDefault="00867F54" w:rsidP="00FC58A2">
      <w:pPr>
        <w:pStyle w:val="ListParagraph"/>
        <w:numPr>
          <w:ilvl w:val="0"/>
          <w:numId w:val="18"/>
        </w:numPr>
        <w:ind w:left="0" w:right="86" w:firstLine="720"/>
        <w:contextualSpacing/>
        <w:rPr>
          <w:sz w:val="24"/>
          <w:szCs w:val="24"/>
        </w:rPr>
      </w:pPr>
      <w:r w:rsidRPr="007A3F71">
        <w:rPr>
          <w:sz w:val="24"/>
          <w:szCs w:val="24"/>
        </w:rPr>
        <w:t xml:space="preserve">Based on the foregoing, the Commissioner </w:t>
      </w:r>
      <w:r w:rsidR="00170FFA">
        <w:rPr>
          <w:sz w:val="24"/>
          <w:szCs w:val="24"/>
        </w:rPr>
        <w:t xml:space="preserve">finds that grounds exist, and that it </w:t>
      </w:r>
      <w:r w:rsidRPr="007A3F71">
        <w:rPr>
          <w:sz w:val="24"/>
          <w:szCs w:val="24"/>
        </w:rPr>
        <w:t xml:space="preserve">in the public interest to </w:t>
      </w:r>
      <w:r w:rsidR="00D6609D">
        <w:rPr>
          <w:sz w:val="24"/>
          <w:szCs w:val="24"/>
        </w:rPr>
        <w:t>enter orders:</w:t>
      </w:r>
      <w:r w:rsidRPr="007A3F71">
        <w:rPr>
          <w:sz w:val="24"/>
          <w:szCs w:val="24"/>
        </w:rPr>
        <w:t xml:space="preserve"> </w:t>
      </w:r>
      <w:r w:rsidR="00D6609D">
        <w:rPr>
          <w:sz w:val="24"/>
          <w:szCs w:val="24"/>
        </w:rPr>
        <w:t xml:space="preserve">(1) </w:t>
      </w:r>
      <w:r w:rsidRPr="007A3F71">
        <w:rPr>
          <w:sz w:val="24"/>
          <w:szCs w:val="24"/>
        </w:rPr>
        <w:t>revok</w:t>
      </w:r>
      <w:r w:rsidR="00D6609D">
        <w:rPr>
          <w:sz w:val="24"/>
          <w:szCs w:val="24"/>
        </w:rPr>
        <w:t>ing the investment adviser certificate of</w:t>
      </w:r>
      <w:r w:rsidRPr="007A3F71">
        <w:rPr>
          <w:sz w:val="24"/>
          <w:szCs w:val="24"/>
        </w:rPr>
        <w:t xml:space="preserve"> </w:t>
      </w:r>
      <w:r w:rsidR="007E7BBC">
        <w:rPr>
          <w:sz w:val="24"/>
          <w:szCs w:val="24"/>
        </w:rPr>
        <w:t>Permanent Value, Inc.</w:t>
      </w:r>
      <w:r w:rsidR="00D6609D">
        <w:rPr>
          <w:sz w:val="24"/>
          <w:szCs w:val="24"/>
        </w:rPr>
        <w:t xml:space="preserve">, pursuant to Corporations Code </w:t>
      </w:r>
      <w:r w:rsidR="00797BB7">
        <w:rPr>
          <w:sz w:val="24"/>
          <w:szCs w:val="24"/>
        </w:rPr>
        <w:t xml:space="preserve">section </w:t>
      </w:r>
      <w:r w:rsidR="00D6609D">
        <w:rPr>
          <w:sz w:val="24"/>
          <w:szCs w:val="24"/>
        </w:rPr>
        <w:t>252</w:t>
      </w:r>
      <w:r w:rsidR="001A2A8C">
        <w:rPr>
          <w:sz w:val="24"/>
          <w:szCs w:val="24"/>
        </w:rPr>
        <w:t>3</w:t>
      </w:r>
      <w:r w:rsidR="00D6609D">
        <w:rPr>
          <w:sz w:val="24"/>
          <w:szCs w:val="24"/>
        </w:rPr>
        <w:t xml:space="preserve">2; and (2) </w:t>
      </w:r>
      <w:r w:rsidR="00DF6700">
        <w:rPr>
          <w:sz w:val="24"/>
          <w:szCs w:val="24"/>
        </w:rPr>
        <w:t xml:space="preserve">bar </w:t>
      </w:r>
      <w:r w:rsidR="006B74EC">
        <w:rPr>
          <w:sz w:val="24"/>
          <w:szCs w:val="24"/>
        </w:rPr>
        <w:t>Bruce</w:t>
      </w:r>
      <w:r w:rsidR="00A5714D" w:rsidRPr="007A3F71">
        <w:rPr>
          <w:sz w:val="24"/>
          <w:szCs w:val="24"/>
        </w:rPr>
        <w:t xml:space="preserve"> </w:t>
      </w:r>
      <w:r w:rsidR="007E7BBC">
        <w:rPr>
          <w:sz w:val="24"/>
          <w:szCs w:val="24"/>
        </w:rPr>
        <w:t>Doole</w:t>
      </w:r>
      <w:r w:rsidR="00DF6700">
        <w:rPr>
          <w:sz w:val="24"/>
          <w:szCs w:val="24"/>
        </w:rPr>
        <w:t xml:space="preserve">, </w:t>
      </w:r>
      <w:r w:rsidR="009C44F1" w:rsidRPr="00087581">
        <w:rPr>
          <w:sz w:val="24"/>
          <w:szCs w:val="24"/>
        </w:rPr>
        <w:t>from any position of management or control of any investment adviser, broker-dealer</w:t>
      </w:r>
      <w:r w:rsidR="00DD6199">
        <w:rPr>
          <w:sz w:val="24"/>
          <w:szCs w:val="24"/>
        </w:rPr>
        <w:t>,</w:t>
      </w:r>
      <w:r w:rsidR="009C44F1" w:rsidRPr="00087581">
        <w:rPr>
          <w:sz w:val="24"/>
          <w:szCs w:val="24"/>
        </w:rPr>
        <w:t xml:space="preserve"> or commodity adviser pursuant to </w:t>
      </w:r>
      <w:r w:rsidR="007D5817">
        <w:rPr>
          <w:sz w:val="24"/>
          <w:szCs w:val="24"/>
        </w:rPr>
        <w:t xml:space="preserve">Corporations Code </w:t>
      </w:r>
      <w:r w:rsidR="00797BB7">
        <w:rPr>
          <w:sz w:val="24"/>
          <w:szCs w:val="24"/>
        </w:rPr>
        <w:t xml:space="preserve">section </w:t>
      </w:r>
      <w:r w:rsidR="009C44F1" w:rsidRPr="00087581">
        <w:rPr>
          <w:sz w:val="24"/>
          <w:szCs w:val="24"/>
        </w:rPr>
        <w:t>252</w:t>
      </w:r>
      <w:r w:rsidR="001A2A8C">
        <w:rPr>
          <w:sz w:val="24"/>
          <w:szCs w:val="24"/>
        </w:rPr>
        <w:t>3</w:t>
      </w:r>
      <w:r w:rsidR="009C44F1">
        <w:rPr>
          <w:sz w:val="24"/>
          <w:szCs w:val="24"/>
        </w:rPr>
        <w:t>2.1</w:t>
      </w:r>
      <w:r w:rsidR="00F80F53" w:rsidRPr="00620046">
        <w:rPr>
          <w:sz w:val="24"/>
          <w:szCs w:val="24"/>
        </w:rPr>
        <w:t>. Investment advisers are</w:t>
      </w:r>
      <w:r w:rsidR="00A324A3">
        <w:rPr>
          <w:sz w:val="24"/>
          <w:szCs w:val="24"/>
        </w:rPr>
        <w:t xml:space="preserve"> </w:t>
      </w:r>
      <w:r w:rsidRPr="00A324A3">
        <w:rPr>
          <w:sz w:val="24"/>
          <w:szCs w:val="24"/>
        </w:rPr>
        <w:t xml:space="preserve">fiduciaries to their clients and must adhere to a strict fiduciary standard encompassing a duty of “utmost” good faith, full and fair disclosure of all material facts, and an obligation to use reasonable care to avoid misleading clients. </w:t>
      </w:r>
    </w:p>
    <w:p w14:paraId="75CEF81E" w14:textId="69DEC28C" w:rsidR="005D3C61" w:rsidRPr="00620046" w:rsidRDefault="00867F54" w:rsidP="00FC58A2">
      <w:pPr>
        <w:pStyle w:val="ListParagraph"/>
        <w:numPr>
          <w:ilvl w:val="0"/>
          <w:numId w:val="18"/>
        </w:numPr>
        <w:ind w:left="0" w:right="86" w:firstLine="720"/>
        <w:contextualSpacing/>
        <w:rPr>
          <w:sz w:val="24"/>
          <w:szCs w:val="24"/>
        </w:rPr>
      </w:pPr>
      <w:r w:rsidRPr="00620046">
        <w:rPr>
          <w:sz w:val="24"/>
          <w:szCs w:val="24"/>
        </w:rPr>
        <w:t xml:space="preserve">Investment advisers must act in the “best interest” of </w:t>
      </w:r>
      <w:r w:rsidR="00B70A16" w:rsidRPr="00620046">
        <w:rPr>
          <w:sz w:val="24"/>
          <w:szCs w:val="24"/>
        </w:rPr>
        <w:t xml:space="preserve">their </w:t>
      </w:r>
      <w:r w:rsidRPr="00620046">
        <w:rPr>
          <w:sz w:val="24"/>
          <w:szCs w:val="24"/>
        </w:rPr>
        <w:t>advisory client</w:t>
      </w:r>
      <w:r w:rsidR="00B70A16" w:rsidRPr="00620046">
        <w:rPr>
          <w:sz w:val="24"/>
          <w:szCs w:val="24"/>
        </w:rPr>
        <w:t>s</w:t>
      </w:r>
      <w:r w:rsidRPr="00620046">
        <w:rPr>
          <w:sz w:val="24"/>
          <w:szCs w:val="24"/>
        </w:rPr>
        <w:t xml:space="preserve"> and fully disclose all conflicts of interest. As a fiduciary, an investment adviser must discuss clients</w:t>
      </w:r>
      <w:r w:rsidR="005D3C61" w:rsidRPr="00620046">
        <w:rPr>
          <w:sz w:val="24"/>
          <w:szCs w:val="24"/>
        </w:rPr>
        <w:t>’</w:t>
      </w:r>
      <w:r w:rsidRPr="00620046">
        <w:rPr>
          <w:sz w:val="24"/>
          <w:szCs w:val="24"/>
        </w:rPr>
        <w:t xml:space="preserve"> financial goals and educate clients on various ways to accomplish them; help clients assess how aggressive they can be with their investments and the amount of risk they can bear; analyz</w:t>
      </w:r>
      <w:r w:rsidR="005D3C61" w:rsidRPr="00620046">
        <w:rPr>
          <w:sz w:val="24"/>
          <w:szCs w:val="24"/>
        </w:rPr>
        <w:t>e</w:t>
      </w:r>
      <w:r w:rsidRPr="00620046">
        <w:rPr>
          <w:sz w:val="24"/>
          <w:szCs w:val="24"/>
        </w:rPr>
        <w:t xml:space="preserve"> the client's goals and needs, research and analyze investments, </w:t>
      </w:r>
      <w:r w:rsidR="007B56A0" w:rsidRPr="00620046">
        <w:rPr>
          <w:sz w:val="24"/>
          <w:szCs w:val="24"/>
        </w:rPr>
        <w:t>strategies,</w:t>
      </w:r>
      <w:r w:rsidRPr="00620046">
        <w:rPr>
          <w:sz w:val="24"/>
          <w:szCs w:val="24"/>
        </w:rPr>
        <w:t xml:space="preserve"> and market conditions to determine which option is most appropriate and provide an investment strategy that can best help the client meet their goals.</w:t>
      </w:r>
    </w:p>
    <w:p w14:paraId="7E828938" w14:textId="1F101432" w:rsidR="00867F54" w:rsidRDefault="00DB44D0" w:rsidP="00FC58A2">
      <w:pPr>
        <w:pStyle w:val="ListParagraph"/>
        <w:numPr>
          <w:ilvl w:val="0"/>
          <w:numId w:val="18"/>
        </w:numPr>
        <w:ind w:left="0" w:right="86" w:firstLine="720"/>
        <w:contextualSpacing/>
        <w:rPr>
          <w:sz w:val="24"/>
          <w:szCs w:val="24"/>
        </w:rPr>
      </w:pPr>
      <w:r w:rsidRPr="00087581">
        <w:rPr>
          <w:sz w:val="24"/>
          <w:szCs w:val="24"/>
        </w:rPr>
        <w:t xml:space="preserve">The Commissioner hereby notifies </w:t>
      </w:r>
      <w:r w:rsidR="007E7BBC">
        <w:rPr>
          <w:sz w:val="24"/>
          <w:szCs w:val="24"/>
        </w:rPr>
        <w:t>Permanent Value, Inc.</w:t>
      </w:r>
      <w:r>
        <w:rPr>
          <w:sz w:val="24"/>
          <w:szCs w:val="24"/>
        </w:rPr>
        <w:t xml:space="preserve"> and </w:t>
      </w:r>
      <w:r w:rsidR="007E7BBC">
        <w:rPr>
          <w:sz w:val="24"/>
          <w:szCs w:val="24"/>
        </w:rPr>
        <w:t>Bruce Doole</w:t>
      </w:r>
      <w:r>
        <w:rPr>
          <w:sz w:val="24"/>
          <w:szCs w:val="24"/>
        </w:rPr>
        <w:t xml:space="preserve"> </w:t>
      </w:r>
      <w:r w:rsidRPr="00087581">
        <w:rPr>
          <w:sz w:val="24"/>
          <w:szCs w:val="24"/>
        </w:rPr>
        <w:t>of her intention to make such orders final</w:t>
      </w:r>
      <w:r w:rsidR="00867F54" w:rsidRPr="00620046">
        <w:rPr>
          <w:sz w:val="24"/>
          <w:szCs w:val="24"/>
        </w:rPr>
        <w:t xml:space="preserve">. </w:t>
      </w:r>
    </w:p>
    <w:p w14:paraId="284C58ED" w14:textId="5377D334" w:rsidR="00CB177A" w:rsidRPr="00CB177A" w:rsidRDefault="00CB177A" w:rsidP="00CB177A">
      <w:pPr>
        <w:ind w:right="86"/>
        <w:contextualSpacing/>
        <w:rPr>
          <w:sz w:val="24"/>
          <w:szCs w:val="24"/>
        </w:rPr>
      </w:pPr>
      <w:r>
        <w:rPr>
          <w:sz w:val="24"/>
          <w:szCs w:val="24"/>
        </w:rPr>
        <w:t>///</w:t>
      </w:r>
    </w:p>
    <w:p w14:paraId="301C70C6" w14:textId="77777777" w:rsidR="00014671" w:rsidRPr="00FD44B5" w:rsidRDefault="00014671" w:rsidP="00FD44B5">
      <w:pPr>
        <w:widowControl w:val="0"/>
        <w:ind w:right="-18"/>
        <w:jc w:val="center"/>
        <w:outlineLvl w:val="6"/>
        <w:rPr>
          <w:b/>
          <w:bCs/>
          <w:snapToGrid w:val="0"/>
          <w:sz w:val="24"/>
          <w:szCs w:val="24"/>
        </w:rPr>
      </w:pPr>
      <w:r w:rsidRPr="00FD44B5">
        <w:rPr>
          <w:b/>
          <w:bCs/>
          <w:snapToGrid w:val="0"/>
          <w:sz w:val="24"/>
          <w:szCs w:val="24"/>
        </w:rPr>
        <w:lastRenderedPageBreak/>
        <w:t>PRAYER</w:t>
      </w:r>
    </w:p>
    <w:p w14:paraId="4E1F36BE" w14:textId="77777777" w:rsidR="00014671" w:rsidRPr="00FD44B5" w:rsidRDefault="00014671" w:rsidP="00FD44B5">
      <w:pPr>
        <w:ind w:right="-18" w:firstLine="360"/>
        <w:rPr>
          <w:color w:val="000000"/>
          <w:sz w:val="24"/>
          <w:szCs w:val="24"/>
        </w:rPr>
      </w:pPr>
      <w:r w:rsidRPr="00FD44B5">
        <w:rPr>
          <w:b/>
          <w:bCs/>
          <w:color w:val="000000"/>
          <w:sz w:val="24"/>
          <w:szCs w:val="24"/>
        </w:rPr>
        <w:t>WHEREFORE</w:t>
      </w:r>
      <w:r w:rsidRPr="00FD44B5">
        <w:rPr>
          <w:color w:val="000000"/>
          <w:sz w:val="24"/>
          <w:szCs w:val="24"/>
        </w:rPr>
        <w:t xml:space="preserve">, good cause showing, the Commissioner prays for relief, as follows: </w:t>
      </w:r>
    </w:p>
    <w:p w14:paraId="09FFD3DE" w14:textId="0CF31F59" w:rsidR="00014671" w:rsidRDefault="00014671" w:rsidP="00014671">
      <w:pPr>
        <w:pStyle w:val="ListParagraph"/>
        <w:widowControl w:val="0"/>
        <w:numPr>
          <w:ilvl w:val="0"/>
          <w:numId w:val="34"/>
        </w:numPr>
        <w:ind w:left="0" w:right="-18" w:firstLine="0"/>
        <w:rPr>
          <w:color w:val="000000"/>
          <w:sz w:val="24"/>
          <w:szCs w:val="24"/>
        </w:rPr>
      </w:pPr>
      <w:r w:rsidRPr="00FD44B5">
        <w:rPr>
          <w:color w:val="000000"/>
          <w:sz w:val="24"/>
          <w:szCs w:val="24"/>
        </w:rPr>
        <w:t xml:space="preserve">For an order, pursuant to </w:t>
      </w:r>
      <w:r w:rsidR="007D5817">
        <w:rPr>
          <w:sz w:val="24"/>
          <w:szCs w:val="24"/>
        </w:rPr>
        <w:t>Corporations Code</w:t>
      </w:r>
      <w:r w:rsidRPr="00FD44B5">
        <w:rPr>
          <w:color w:val="000000"/>
          <w:sz w:val="24"/>
          <w:szCs w:val="24"/>
        </w:rPr>
        <w:t xml:space="preserve"> </w:t>
      </w:r>
      <w:r w:rsidR="00797BB7">
        <w:rPr>
          <w:color w:val="000000"/>
          <w:sz w:val="24"/>
          <w:szCs w:val="24"/>
        </w:rPr>
        <w:t xml:space="preserve">section </w:t>
      </w:r>
      <w:r w:rsidRPr="00FD44B5">
        <w:rPr>
          <w:color w:val="000000"/>
          <w:sz w:val="24"/>
          <w:szCs w:val="24"/>
        </w:rPr>
        <w:t>25232, revoking th</w:t>
      </w:r>
      <w:r w:rsidR="00BC183D">
        <w:rPr>
          <w:color w:val="000000"/>
          <w:sz w:val="24"/>
          <w:szCs w:val="24"/>
        </w:rPr>
        <w:t>e</w:t>
      </w:r>
      <w:r w:rsidRPr="00FD44B5">
        <w:rPr>
          <w:sz w:val="24"/>
          <w:szCs w:val="24"/>
        </w:rPr>
        <w:t xml:space="preserve"> </w:t>
      </w:r>
      <w:r w:rsidRPr="00FD44B5">
        <w:rPr>
          <w:color w:val="000000"/>
          <w:sz w:val="24"/>
          <w:szCs w:val="24"/>
        </w:rPr>
        <w:t>investment adviser certificate</w:t>
      </w:r>
      <w:r w:rsidR="00BC183D">
        <w:rPr>
          <w:color w:val="000000"/>
          <w:sz w:val="24"/>
          <w:szCs w:val="24"/>
        </w:rPr>
        <w:t xml:space="preserve"> of </w:t>
      </w:r>
      <w:r w:rsidR="007E7BBC">
        <w:rPr>
          <w:sz w:val="24"/>
          <w:szCs w:val="24"/>
        </w:rPr>
        <w:t>Permanent Value, Inc.</w:t>
      </w:r>
      <w:r w:rsidRPr="00FD44B5">
        <w:rPr>
          <w:color w:val="000000"/>
          <w:sz w:val="24"/>
          <w:szCs w:val="24"/>
        </w:rPr>
        <w:t xml:space="preserve"> and prohibiting </w:t>
      </w:r>
      <w:r w:rsidR="007E7BBC">
        <w:rPr>
          <w:color w:val="000000"/>
          <w:sz w:val="24"/>
          <w:szCs w:val="24"/>
        </w:rPr>
        <w:t>Bruce Doole</w:t>
      </w:r>
      <w:r w:rsidRPr="00FD44B5">
        <w:rPr>
          <w:color w:val="000000"/>
          <w:sz w:val="24"/>
          <w:szCs w:val="24"/>
        </w:rPr>
        <w:t xml:space="preserve"> from accepting new investment adviser business or making any additional investment of client funds, but permitting him to continue servicing existing </w:t>
      </w:r>
      <w:r w:rsidR="007E7BBC">
        <w:rPr>
          <w:sz w:val="24"/>
          <w:szCs w:val="24"/>
        </w:rPr>
        <w:t>PVI</w:t>
      </w:r>
      <w:r w:rsidR="00797BB7">
        <w:rPr>
          <w:sz w:val="24"/>
          <w:szCs w:val="24"/>
        </w:rPr>
        <w:t xml:space="preserve"> </w:t>
      </w:r>
      <w:r w:rsidRPr="00FD44B5">
        <w:rPr>
          <w:color w:val="000000"/>
          <w:sz w:val="24"/>
          <w:szCs w:val="24"/>
        </w:rPr>
        <w:t xml:space="preserve">client accounts in order to allow a winding down and liquidation of </w:t>
      </w:r>
      <w:r w:rsidR="007E7BBC">
        <w:rPr>
          <w:sz w:val="24"/>
          <w:szCs w:val="24"/>
        </w:rPr>
        <w:t>Permanent Value, Inc.</w:t>
      </w:r>
      <w:r w:rsidRPr="00FD44B5">
        <w:rPr>
          <w:color w:val="000000"/>
          <w:sz w:val="24"/>
          <w:szCs w:val="24"/>
        </w:rPr>
        <w:t xml:space="preserve">, and to return the funds to each of the investors as soon as practically feasible; and </w:t>
      </w:r>
    </w:p>
    <w:p w14:paraId="47969621" w14:textId="74386568" w:rsidR="00014671" w:rsidRPr="00FD44B5" w:rsidRDefault="00014671" w:rsidP="00FD44B5">
      <w:pPr>
        <w:pStyle w:val="ListParagraph"/>
        <w:widowControl w:val="0"/>
        <w:numPr>
          <w:ilvl w:val="0"/>
          <w:numId w:val="34"/>
        </w:numPr>
        <w:ind w:left="0" w:right="-18" w:firstLine="0"/>
        <w:rPr>
          <w:color w:val="000000"/>
          <w:sz w:val="24"/>
          <w:szCs w:val="24"/>
        </w:rPr>
      </w:pPr>
      <w:r w:rsidRPr="00FD44B5">
        <w:rPr>
          <w:color w:val="000000"/>
          <w:sz w:val="24"/>
          <w:szCs w:val="24"/>
        </w:rPr>
        <w:t xml:space="preserve">For an order, pursuant to </w:t>
      </w:r>
      <w:r w:rsidR="007D5817">
        <w:rPr>
          <w:sz w:val="24"/>
          <w:szCs w:val="24"/>
        </w:rPr>
        <w:t>Corporations Code</w:t>
      </w:r>
      <w:r w:rsidRPr="00FD44B5">
        <w:rPr>
          <w:color w:val="000000"/>
          <w:sz w:val="24"/>
          <w:szCs w:val="24"/>
        </w:rPr>
        <w:t xml:space="preserve"> </w:t>
      </w:r>
      <w:r w:rsidR="00797BB7">
        <w:rPr>
          <w:color w:val="000000"/>
          <w:sz w:val="24"/>
          <w:szCs w:val="24"/>
        </w:rPr>
        <w:t xml:space="preserve">section </w:t>
      </w:r>
      <w:r w:rsidRPr="00FD44B5">
        <w:rPr>
          <w:color w:val="000000"/>
          <w:sz w:val="24"/>
          <w:szCs w:val="24"/>
        </w:rPr>
        <w:t xml:space="preserve">25232.1, </w:t>
      </w:r>
      <w:r w:rsidR="00ED7BD1">
        <w:rPr>
          <w:color w:val="000000"/>
          <w:sz w:val="24"/>
          <w:szCs w:val="24"/>
        </w:rPr>
        <w:t>barring</w:t>
      </w:r>
      <w:r w:rsidR="00ED7BD1" w:rsidRPr="00FD44B5">
        <w:rPr>
          <w:color w:val="000000"/>
          <w:sz w:val="24"/>
          <w:szCs w:val="24"/>
        </w:rPr>
        <w:t xml:space="preserve"> </w:t>
      </w:r>
      <w:r w:rsidR="007E7BBC">
        <w:rPr>
          <w:color w:val="000000"/>
          <w:sz w:val="24"/>
          <w:szCs w:val="24"/>
        </w:rPr>
        <w:t>Bruce Doole</w:t>
      </w:r>
      <w:r w:rsidR="00AE36C6">
        <w:rPr>
          <w:sz w:val="24"/>
          <w:szCs w:val="24"/>
        </w:rPr>
        <w:t xml:space="preserve"> </w:t>
      </w:r>
      <w:r w:rsidRPr="00FD44B5">
        <w:rPr>
          <w:color w:val="000000"/>
          <w:sz w:val="24"/>
          <w:szCs w:val="24"/>
        </w:rPr>
        <w:t xml:space="preserve">from any position of management or control of any </w:t>
      </w:r>
      <w:r w:rsidR="00B940F6" w:rsidRPr="00FD44B5">
        <w:rPr>
          <w:color w:val="000000"/>
          <w:sz w:val="24"/>
          <w:szCs w:val="24"/>
        </w:rPr>
        <w:t>investment adviser</w:t>
      </w:r>
      <w:r w:rsidR="00B940F6">
        <w:rPr>
          <w:color w:val="000000"/>
          <w:sz w:val="24"/>
          <w:szCs w:val="24"/>
        </w:rPr>
        <w:t xml:space="preserve">, </w:t>
      </w:r>
      <w:r w:rsidRPr="00FD44B5">
        <w:rPr>
          <w:color w:val="000000"/>
          <w:sz w:val="24"/>
          <w:szCs w:val="24"/>
        </w:rPr>
        <w:t>broker-dealer</w:t>
      </w:r>
      <w:r w:rsidR="00B940F6">
        <w:rPr>
          <w:color w:val="000000"/>
          <w:sz w:val="24"/>
          <w:szCs w:val="24"/>
        </w:rPr>
        <w:t>,</w:t>
      </w:r>
      <w:r w:rsidRPr="00FD44B5">
        <w:rPr>
          <w:color w:val="000000"/>
          <w:sz w:val="24"/>
          <w:szCs w:val="24"/>
        </w:rPr>
        <w:t xml:space="preserve"> or commodity adviser. </w:t>
      </w:r>
    </w:p>
    <w:p w14:paraId="753F5512" w14:textId="696725BB" w:rsidR="005D3C61" w:rsidRPr="00620046" w:rsidRDefault="6D670816" w:rsidP="00FC6C26">
      <w:pPr>
        <w:widowControl w:val="0"/>
        <w:spacing w:line="240" w:lineRule="auto"/>
        <w:ind w:right="90"/>
        <w:rPr>
          <w:sz w:val="24"/>
          <w:szCs w:val="24"/>
        </w:rPr>
      </w:pPr>
      <w:r w:rsidRPr="6D670816">
        <w:rPr>
          <w:sz w:val="24"/>
          <w:szCs w:val="24"/>
        </w:rPr>
        <w:t>Dated:</w:t>
      </w:r>
      <w:r w:rsidR="005D3C61">
        <w:tab/>
      </w:r>
      <w:r w:rsidR="00030E89">
        <w:rPr>
          <w:sz w:val="24"/>
          <w:szCs w:val="24"/>
        </w:rPr>
        <w:t>April 5, 2024</w:t>
      </w:r>
      <w:r w:rsidR="005D3C61">
        <w:tab/>
      </w:r>
      <w:r w:rsidR="003365C5">
        <w:tab/>
      </w:r>
      <w:r w:rsidR="005D3C61">
        <w:tab/>
      </w:r>
      <w:r w:rsidR="005D3C61">
        <w:tab/>
      </w:r>
      <w:r w:rsidRPr="6D670816">
        <w:rPr>
          <w:sz w:val="24"/>
          <w:szCs w:val="24"/>
        </w:rPr>
        <w:t>CLOTHILDE V. HEWLETT</w:t>
      </w:r>
    </w:p>
    <w:p w14:paraId="19AF9983" w14:textId="77777777" w:rsidR="005D3C61" w:rsidRPr="00620046" w:rsidRDefault="005D3C61" w:rsidP="00FC6C26">
      <w:pPr>
        <w:widowControl w:val="0"/>
        <w:spacing w:line="240" w:lineRule="auto"/>
        <w:ind w:left="4320" w:right="90"/>
        <w:rPr>
          <w:sz w:val="24"/>
          <w:szCs w:val="24"/>
        </w:rPr>
      </w:pPr>
      <w:r w:rsidRPr="00620046">
        <w:rPr>
          <w:sz w:val="24"/>
          <w:szCs w:val="24"/>
        </w:rPr>
        <w:t>Commissioner of Financial Protection and Innovation</w:t>
      </w:r>
    </w:p>
    <w:p w14:paraId="3CB2ACA3" w14:textId="4CA5E624" w:rsidR="005D3C61" w:rsidRPr="00620046" w:rsidRDefault="005D3C61" w:rsidP="00FC6C26">
      <w:pPr>
        <w:widowControl w:val="0"/>
        <w:spacing w:line="240" w:lineRule="auto"/>
        <w:ind w:right="90"/>
        <w:rPr>
          <w:sz w:val="24"/>
          <w:szCs w:val="24"/>
        </w:rPr>
      </w:pPr>
    </w:p>
    <w:p w14:paraId="137AE44C" w14:textId="77777777" w:rsidR="00D71BF7" w:rsidRPr="00620046" w:rsidRDefault="00D71BF7" w:rsidP="00FC6C26">
      <w:pPr>
        <w:widowControl w:val="0"/>
        <w:spacing w:line="240" w:lineRule="auto"/>
        <w:ind w:right="90"/>
        <w:rPr>
          <w:sz w:val="24"/>
          <w:szCs w:val="24"/>
        </w:rPr>
      </w:pPr>
    </w:p>
    <w:p w14:paraId="2D95ADED" w14:textId="5EEDCAFC" w:rsidR="005D3C61" w:rsidRPr="00620046" w:rsidRDefault="005D3C61" w:rsidP="00FC6C26">
      <w:pPr>
        <w:widowControl w:val="0"/>
        <w:spacing w:line="240" w:lineRule="auto"/>
        <w:ind w:right="90"/>
        <w:rPr>
          <w:sz w:val="24"/>
          <w:szCs w:val="24"/>
        </w:rPr>
      </w:pPr>
      <w:r w:rsidRPr="00620046">
        <w:rPr>
          <w:sz w:val="24"/>
          <w:szCs w:val="24"/>
        </w:rPr>
        <w:tab/>
      </w:r>
      <w:r w:rsidRPr="00620046">
        <w:rPr>
          <w:sz w:val="24"/>
          <w:szCs w:val="24"/>
        </w:rPr>
        <w:tab/>
      </w:r>
      <w:r w:rsidRPr="00620046">
        <w:rPr>
          <w:sz w:val="24"/>
          <w:szCs w:val="24"/>
        </w:rPr>
        <w:tab/>
      </w:r>
      <w:r w:rsidRPr="00620046">
        <w:rPr>
          <w:sz w:val="24"/>
          <w:szCs w:val="24"/>
        </w:rPr>
        <w:tab/>
      </w:r>
      <w:r w:rsidRPr="00620046">
        <w:rPr>
          <w:sz w:val="24"/>
          <w:szCs w:val="24"/>
        </w:rPr>
        <w:tab/>
      </w:r>
      <w:r w:rsidRPr="00620046">
        <w:rPr>
          <w:sz w:val="24"/>
          <w:szCs w:val="24"/>
        </w:rPr>
        <w:tab/>
        <w:t>By</w:t>
      </w:r>
      <w:r w:rsidRPr="00620046">
        <w:rPr>
          <w:sz w:val="24"/>
          <w:szCs w:val="24"/>
        </w:rPr>
        <w:tab/>
      </w:r>
      <w:r w:rsidR="00725B1F">
        <w:rPr>
          <w:i/>
          <w:iCs/>
          <w:sz w:val="24"/>
          <w:szCs w:val="24"/>
          <w:u w:val="single"/>
        </w:rPr>
        <w:t>___________________</w:t>
      </w:r>
    </w:p>
    <w:p w14:paraId="623E31B1" w14:textId="35A90013" w:rsidR="005D3C61" w:rsidRPr="00620046" w:rsidRDefault="00DD6199" w:rsidP="00FC6C26">
      <w:pPr>
        <w:widowControl w:val="0"/>
        <w:spacing w:line="240" w:lineRule="auto"/>
        <w:ind w:left="4320" w:right="90" w:firstLine="720"/>
        <w:rPr>
          <w:sz w:val="24"/>
          <w:szCs w:val="24"/>
        </w:rPr>
      </w:pPr>
      <w:r>
        <w:rPr>
          <w:sz w:val="24"/>
          <w:szCs w:val="24"/>
        </w:rPr>
        <w:t>RYAN M. CASSIDY</w:t>
      </w:r>
    </w:p>
    <w:p w14:paraId="07052FEA" w14:textId="2F74BB6F" w:rsidR="005D3C61" w:rsidRPr="00620046" w:rsidRDefault="005D3C61" w:rsidP="00FC6C26">
      <w:pPr>
        <w:widowControl w:val="0"/>
        <w:spacing w:line="240" w:lineRule="auto"/>
        <w:ind w:left="5040" w:right="90"/>
        <w:rPr>
          <w:sz w:val="24"/>
          <w:szCs w:val="24"/>
        </w:rPr>
      </w:pPr>
      <w:r w:rsidRPr="00620046">
        <w:rPr>
          <w:sz w:val="24"/>
          <w:szCs w:val="24"/>
        </w:rPr>
        <w:t>Counsel</w:t>
      </w:r>
    </w:p>
    <w:p w14:paraId="6D0BEAF6" w14:textId="77777777" w:rsidR="005D3C61" w:rsidRPr="00A324A3" w:rsidRDefault="005D3C61" w:rsidP="00A324A3">
      <w:pPr>
        <w:ind w:left="4320" w:right="90" w:firstLine="720"/>
        <w:contextualSpacing/>
        <w:rPr>
          <w:sz w:val="24"/>
          <w:szCs w:val="24"/>
        </w:rPr>
      </w:pPr>
      <w:r w:rsidRPr="00A324A3">
        <w:rPr>
          <w:sz w:val="24"/>
          <w:szCs w:val="24"/>
        </w:rPr>
        <w:t>Enforcement Division</w:t>
      </w:r>
    </w:p>
    <w:sectPr w:rsidR="005D3C61" w:rsidRPr="00A324A3" w:rsidSect="009F6A5E">
      <w:headerReference w:type="default" r:id="rId13"/>
      <w:footerReference w:type="default" r:id="rId14"/>
      <w:pgSz w:w="12240" w:h="15840" w:code="1"/>
      <w:pgMar w:top="1170" w:right="540" w:bottom="2070" w:left="1800" w:header="720" w:footer="432"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BD7A2" w14:textId="77777777" w:rsidR="009F6A5E" w:rsidRDefault="009F6A5E">
      <w:r>
        <w:separator/>
      </w:r>
    </w:p>
  </w:endnote>
  <w:endnote w:type="continuationSeparator" w:id="0">
    <w:p w14:paraId="71F31A0A" w14:textId="77777777" w:rsidR="009F6A5E" w:rsidRDefault="009F6A5E">
      <w:r>
        <w:continuationSeparator/>
      </w:r>
    </w:p>
  </w:endnote>
  <w:endnote w:type="continuationNotice" w:id="1">
    <w:p w14:paraId="6D231EA8" w14:textId="77777777" w:rsidR="009F6A5E" w:rsidRDefault="009F6A5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4A0BD" w14:textId="77777777" w:rsidR="00F52767" w:rsidRPr="000B4550" w:rsidRDefault="00F52767" w:rsidP="00F52767">
    <w:pPr>
      <w:pStyle w:val="Footer"/>
      <w:spacing w:line="240" w:lineRule="auto"/>
      <w:jc w:val="center"/>
      <w:rPr>
        <w:sz w:val="24"/>
        <w:szCs w:val="24"/>
      </w:rPr>
    </w:pPr>
    <w:r w:rsidRPr="000B4550">
      <w:rPr>
        <w:noProof/>
        <w:sz w:val="24"/>
        <w:szCs w:val="24"/>
      </w:rPr>
      <mc:AlternateContent>
        <mc:Choice Requires="wps">
          <w:drawing>
            <wp:anchor distT="0" distB="0" distL="114300" distR="114300" simplePos="0" relativeHeight="251658246" behindDoc="0" locked="0" layoutInCell="0" allowOverlap="1" wp14:anchorId="3C7BE1A9" wp14:editId="778CE908">
              <wp:simplePos x="0" y="0"/>
              <wp:positionH relativeFrom="margin">
                <wp:align>center</wp:align>
              </wp:positionH>
              <wp:positionV relativeFrom="paragraph">
                <wp:posOffset>148590</wp:posOffset>
              </wp:positionV>
              <wp:extent cx="64008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96E2660" id="Straight Connector 1" o:spid="_x0000_s1026" style="position:absolute;z-index:251660293;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1.7pt" to="7in,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" o:allowincell="f">
              <w10:wrap anchorx="margin"/>
            </v:line>
          </w:pict>
        </mc:Fallback>
      </mc:AlternateContent>
    </w:r>
    <w:r w:rsidRPr="000B4550">
      <w:rPr>
        <w:sz w:val="24"/>
        <w:szCs w:val="24"/>
      </w:rPr>
      <w:t>-</w:t>
    </w:r>
    <w:r w:rsidRPr="000B4550">
      <w:rPr>
        <w:rStyle w:val="PageNumber"/>
        <w:sz w:val="24"/>
        <w:szCs w:val="24"/>
      </w:rPr>
      <w:fldChar w:fldCharType="begin"/>
    </w:r>
    <w:r w:rsidRPr="000B4550">
      <w:rPr>
        <w:rStyle w:val="PageNumber"/>
        <w:sz w:val="24"/>
        <w:szCs w:val="24"/>
      </w:rPr>
      <w:instrText xml:space="preserve"> PAGE </w:instrText>
    </w:r>
    <w:r w:rsidRPr="000B4550">
      <w:rPr>
        <w:rStyle w:val="PageNumber"/>
        <w:sz w:val="24"/>
        <w:szCs w:val="24"/>
      </w:rPr>
      <w:fldChar w:fldCharType="separate"/>
    </w:r>
    <w:r>
      <w:rPr>
        <w:rStyle w:val="PageNumber"/>
        <w:sz w:val="24"/>
        <w:szCs w:val="24"/>
      </w:rPr>
      <w:t>3</w:t>
    </w:r>
    <w:r w:rsidRPr="000B4550">
      <w:rPr>
        <w:rStyle w:val="PageNumber"/>
        <w:sz w:val="24"/>
        <w:szCs w:val="24"/>
      </w:rPr>
      <w:fldChar w:fldCharType="end"/>
    </w:r>
    <w:r w:rsidRPr="000B4550">
      <w:rPr>
        <w:rStyle w:val="PageNumber"/>
        <w:sz w:val="24"/>
        <w:szCs w:val="24"/>
      </w:rPr>
      <w:t>-</w:t>
    </w:r>
  </w:p>
  <w:p w14:paraId="73E2564F" w14:textId="29357577" w:rsidR="001356CF" w:rsidRPr="00DE6B8D" w:rsidRDefault="00F52767" w:rsidP="00F52767">
    <w:pPr>
      <w:pStyle w:val="Footer"/>
      <w:spacing w:line="240" w:lineRule="auto"/>
      <w:jc w:val="center"/>
      <w:rPr>
        <w:sz w:val="24"/>
        <w:szCs w:val="24"/>
      </w:rPr>
    </w:pPr>
    <w:r>
      <w:rPr>
        <w:bCs/>
        <w:sz w:val="24"/>
        <w:szCs w:val="24"/>
      </w:rPr>
      <w:t>ACCUSATION</w:t>
    </w:r>
    <w:r>
      <w:rPr>
        <w:sz w:val="24"/>
        <w:szCs w:val="24"/>
      </w:rPr>
      <w:t xml:space="preserve"> </w:t>
    </w:r>
    <w:r w:rsidR="00AE52EF">
      <w:rPr>
        <w:sz w:val="24"/>
        <w:szCs w:val="24"/>
      </w:rPr>
      <w:t xml:space="preserve">TO REVOKE </w:t>
    </w:r>
    <w:r w:rsidR="00805C7D">
      <w:rPr>
        <w:sz w:val="24"/>
        <w:szCs w:val="24"/>
      </w:rPr>
      <w:t xml:space="preserve">RESPONDENT </w:t>
    </w:r>
    <w:r w:rsidR="00800432">
      <w:rPr>
        <w:sz w:val="24"/>
        <w:szCs w:val="24"/>
      </w:rPr>
      <w:t>PERMANENT VALUE, INC.’S</w:t>
    </w:r>
    <w:r w:rsidR="00805C7D">
      <w:rPr>
        <w:sz w:val="24"/>
        <w:szCs w:val="24"/>
      </w:rPr>
      <w:t xml:space="preserve"> INVESTMENT ADVISER CERTIFICATE; </w:t>
    </w:r>
    <w:r w:rsidR="000B7EBD">
      <w:rPr>
        <w:sz w:val="24"/>
        <w:szCs w:val="24"/>
      </w:rPr>
      <w:t xml:space="preserve">and </w:t>
    </w:r>
    <w:r w:rsidR="00805C7D">
      <w:rPr>
        <w:sz w:val="24"/>
        <w:szCs w:val="24"/>
      </w:rPr>
      <w:t xml:space="preserve">ACCUSATION TO </w:t>
    </w:r>
    <w:r w:rsidR="006D3C2A">
      <w:rPr>
        <w:sz w:val="24"/>
        <w:szCs w:val="24"/>
      </w:rPr>
      <w:t xml:space="preserve">BAR </w:t>
    </w:r>
    <w:r w:rsidR="00805C7D">
      <w:rPr>
        <w:sz w:val="24"/>
        <w:szCs w:val="24"/>
      </w:rPr>
      <w:t xml:space="preserve">RESPONDENT </w:t>
    </w:r>
    <w:r w:rsidR="00800432">
      <w:rPr>
        <w:sz w:val="24"/>
        <w:szCs w:val="24"/>
      </w:rPr>
      <w:t>BRU</w:t>
    </w:r>
    <w:r w:rsidR="001225CF">
      <w:rPr>
        <w:sz w:val="24"/>
        <w:szCs w:val="24"/>
      </w:rPr>
      <w:t>C</w:t>
    </w:r>
    <w:r w:rsidR="00800432">
      <w:rPr>
        <w:sz w:val="24"/>
        <w:szCs w:val="24"/>
      </w:rPr>
      <w:t>E DOOLE</w:t>
    </w:r>
    <w:r w:rsidR="006D3C2A">
      <w:rPr>
        <w:sz w:val="24"/>
        <w:szCs w:val="24"/>
      </w:rPr>
      <w:t xml:space="preserve"> FROM ANY POSITION OF MANAGEMENT OR CONTROL OF AN INVESTMENT ADVISER</w:t>
    </w:r>
    <w:r w:rsidR="00DF6700">
      <w:rPr>
        <w:sz w:val="24"/>
        <w:szCs w:val="24"/>
      </w:rPr>
      <w:t>, BROKER-DEALER, OR COMMODITY ADVISER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68059" w14:textId="77777777" w:rsidR="009F6A5E" w:rsidRDefault="009F6A5E">
      <w:r>
        <w:separator/>
      </w:r>
    </w:p>
  </w:footnote>
  <w:footnote w:type="continuationSeparator" w:id="0">
    <w:p w14:paraId="3DEF471C" w14:textId="77777777" w:rsidR="009F6A5E" w:rsidRDefault="009F6A5E">
      <w:r>
        <w:continuationSeparator/>
      </w:r>
    </w:p>
  </w:footnote>
  <w:footnote w:type="continuationNotice" w:id="1">
    <w:p w14:paraId="3798938D" w14:textId="77777777" w:rsidR="009F6A5E" w:rsidRDefault="009F6A5E">
      <w:pPr>
        <w:spacing w:line="240" w:lineRule="auto"/>
      </w:pPr>
    </w:p>
  </w:footnote>
  <w:footnote w:id="2">
    <w:p w14:paraId="3BBFBD24" w14:textId="7DCBDC49" w:rsidR="00222AEA" w:rsidRDefault="00222AEA" w:rsidP="00797BB7">
      <w:pPr>
        <w:pStyle w:val="FootnoteText"/>
        <w:spacing w:line="240" w:lineRule="auto"/>
      </w:pPr>
      <w:r>
        <w:rPr>
          <w:rStyle w:val="FootnoteReference"/>
        </w:rPr>
        <w:footnoteRef/>
      </w:r>
      <w:r>
        <w:t xml:space="preserve"> </w:t>
      </w:r>
      <w:r w:rsidRPr="00766739">
        <w:rPr>
          <w:sz w:val="18"/>
          <w:szCs w:val="18"/>
        </w:rPr>
        <w:t>The Central Registration Depository (CRD) is a database maintained by the Financial Industry Regulatory Authority (FINRA) since 2007 for all firms and individuals involved in the U.S. securities industry. It is used to store and maintain information on registered securities and broker firms, as well as individuals who dispense investing and financial advice.</w:t>
      </w:r>
    </w:p>
  </w:footnote>
  <w:footnote w:id="3">
    <w:p w14:paraId="5DE86F82" w14:textId="1956AC4E" w:rsidR="00132ED2" w:rsidRDefault="00132ED2" w:rsidP="00132ED2">
      <w:pPr>
        <w:pStyle w:val="FootnoteText"/>
        <w:spacing w:line="240" w:lineRule="auto"/>
        <w:rPr>
          <w:sz w:val="18"/>
          <w:szCs w:val="18"/>
        </w:rPr>
      </w:pPr>
      <w:r>
        <w:rPr>
          <w:rStyle w:val="FootnoteReference"/>
        </w:rPr>
        <w:footnoteRef/>
      </w:r>
      <w:r>
        <w:t xml:space="preserve"> </w:t>
      </w:r>
      <w:r w:rsidRPr="0075688F">
        <w:rPr>
          <w:sz w:val="18"/>
          <w:szCs w:val="18"/>
        </w:rPr>
        <w:t>Form U4 is the uniform form used by investment advisers to register its IARs, with both the Securities and Exchange Commission (SEC) and state securities authorities. Form U4 requires information about the IAR’s personal information, employment history, outside business activity, and any disciplinary events of the IAR. Investment advisers are required to update the Form U4, whenever certain material changes occur. (https://www.finra.org/sites/default/files/AppSupportDoc/p015111.pdf)</w:t>
      </w:r>
    </w:p>
    <w:p w14:paraId="3AFE0D0C" w14:textId="77777777" w:rsidR="0075688F" w:rsidRPr="0075688F" w:rsidRDefault="0075688F" w:rsidP="00132ED2">
      <w:pPr>
        <w:pStyle w:val="FootnoteText"/>
        <w:spacing w:line="240" w:lineRule="auto"/>
        <w:rPr>
          <w:sz w:val="18"/>
          <w:szCs w:val="18"/>
        </w:rPr>
      </w:pPr>
    </w:p>
  </w:footnote>
  <w:footnote w:id="4">
    <w:p w14:paraId="475566EC" w14:textId="63AA6B05" w:rsidR="000B7EBD" w:rsidRDefault="000B7EBD" w:rsidP="000B7EBD">
      <w:pPr>
        <w:pStyle w:val="FootnoteText"/>
        <w:spacing w:line="240" w:lineRule="auto"/>
      </w:pPr>
      <w:r w:rsidRPr="0075688F">
        <w:rPr>
          <w:rStyle w:val="FootnoteReference"/>
          <w:sz w:val="18"/>
          <w:szCs w:val="18"/>
        </w:rPr>
        <w:footnoteRef/>
      </w:r>
      <w:r w:rsidRPr="0075688F">
        <w:rPr>
          <w:sz w:val="18"/>
          <w:szCs w:val="18"/>
        </w:rPr>
        <w:t xml:space="preserve"> Form ADV is the uniform form used by investment advisers to register with both the Securities and Exchange Commission (SEC) and state securities authorities. Form ADV requires information about the investment adviser’s business, ownership, clients, employees, business practices, affiliations, and any disciplinary events of the adviser or its employees. Investment advisers are required to update the Form ADV annually, as well as, whenever certain material changes occur. (See https://www.sec.gov/about/forms/formadv-instructions.pdf, pgs. 2 – 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8219A" w14:textId="77777777" w:rsidR="00A00A23" w:rsidRDefault="00A00A23">
    <w:pPr>
      <w:pStyle w:val="Header"/>
    </w:pPr>
    <w:r>
      <w:rPr>
        <w:noProof/>
      </w:rPr>
      <mc:AlternateContent>
        <mc:Choice Requires="wps">
          <w:drawing>
            <wp:anchor distT="0" distB="0" distL="114300" distR="114300" simplePos="0" relativeHeight="251658245" behindDoc="0" locked="0" layoutInCell="0" allowOverlap="1" wp14:anchorId="1019586A" wp14:editId="376185AB">
              <wp:simplePos x="0" y="0"/>
              <wp:positionH relativeFrom="column">
                <wp:posOffset>-914400</wp:posOffset>
              </wp:positionH>
              <wp:positionV relativeFrom="paragraph">
                <wp:posOffset>1911985</wp:posOffset>
              </wp:positionV>
              <wp:extent cx="365760" cy="533082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5330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5934F8" w14:textId="77777777" w:rsidR="00A00A23" w:rsidRDefault="00A00A23" w:rsidP="00574390">
                          <w:pPr>
                            <w:jc w:val="center"/>
                            <w:rPr>
                              <w:sz w:val="28"/>
                            </w:rPr>
                          </w:pPr>
                          <w:r>
                            <w:rPr>
                              <w:sz w:val="28"/>
                            </w:rPr>
                            <w:t>State of California - Department of Financial Protection and Innovation</w:t>
                          </w:r>
                        </w:p>
                      </w:txbxContent>
                    </wps:txbx>
                    <wps:bodyPr rot="0" vert="vert270" wrap="square" lIns="91440" tIns="91440" rIns="45720" bIns="9144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1019586A" id="_x0000_t202" coordsize="21600,21600" o:spt="202" path="m,l,21600r21600,l21600,xe">
              <v:stroke joinstyle="miter"/>
              <v:path gradientshapeok="t" o:connecttype="rect"/>
            </v:shapetype>
            <v:shape id="Text Box 7" o:spid="_x0000_s1026" type="#_x0000_t202" style="position:absolute;margin-left:-1in;margin-top:150.55pt;width:28.8pt;height:419.7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" o:allowincell="f" stroked="f">
              <v:textbox style="layout-flow:vertical;mso-layout-flow-alt:bottom-to-top" inset=",7.2pt,3.6pt,7.2pt">
                <w:txbxContent>
                  <w:p w14:paraId="705934F8" w14:textId="77777777" w:rsidR="00A00A23" w:rsidRDefault="00A00A23" w:rsidP="00574390">
                    <w:pPr>
                      <w:jc w:val="center"/>
                      <w:rPr>
                        <w:sz w:val="28"/>
                      </w:rPr>
                    </w:pPr>
                    <w:r>
                      <w:rPr>
                        <w:sz w:val="28"/>
                      </w:rPr>
                      <w:t>State of California - Department of Financial Protection and Innovation</w:t>
                    </w:r>
                  </w:p>
                </w:txbxContent>
              </v:textbox>
            </v:shape>
          </w:pict>
        </mc:Fallback>
      </mc:AlternateContent>
    </w:r>
    <w:r>
      <w:rPr>
        <w:noProof/>
      </w:rPr>
      <mc:AlternateContent>
        <mc:Choice Requires="wps">
          <w:drawing>
            <wp:anchor distT="0" distB="0" distL="114299" distR="114299" simplePos="0" relativeHeight="251658241" behindDoc="0" locked="0" layoutInCell="0" allowOverlap="1" wp14:anchorId="3351BC93" wp14:editId="61BC29DE">
              <wp:simplePos x="0" y="0"/>
              <wp:positionH relativeFrom="margin">
                <wp:posOffset>-91441</wp:posOffset>
              </wp:positionH>
              <wp:positionV relativeFrom="page">
                <wp:posOffset>0</wp:posOffset>
              </wp:positionV>
              <wp:extent cx="0" cy="10058400"/>
              <wp:effectExtent l="0" t="0" r="1905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0D30A30" id="Straight Connector 6" o:spid="_x0000_s1026" style="position:absolute;z-index:251658241;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" o:allowincell="f">
              <w10:wrap anchorx="margin" anchory="page"/>
            </v:line>
          </w:pict>
        </mc:Fallback>
      </mc:AlternateContent>
    </w:r>
    <w:r>
      <w:rPr>
        <w:noProof/>
      </w:rPr>
      <mc:AlternateContent>
        <mc:Choice Requires="wps">
          <w:drawing>
            <wp:anchor distT="0" distB="0" distL="114299" distR="114299" simplePos="0" relativeHeight="251658244" behindDoc="0" locked="0" layoutInCell="0" allowOverlap="1" wp14:anchorId="0A9F1B05" wp14:editId="14DC3B7A">
              <wp:simplePos x="0" y="0"/>
              <wp:positionH relativeFrom="column">
                <wp:posOffset>6309359</wp:posOffset>
              </wp:positionH>
              <wp:positionV relativeFrom="paragraph">
                <wp:posOffset>-457200</wp:posOffset>
              </wp:positionV>
              <wp:extent cx="0" cy="10058400"/>
              <wp:effectExtent l="0" t="0" r="1905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0682953" id="Straight Connector 5" o:spid="_x0000_s1026" style="position:absolute;z-index:2516582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96.8pt,-36pt" to="496.8pt,7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" o:allowincell="f"/>
          </w:pict>
        </mc:Fallback>
      </mc:AlternateContent>
    </w:r>
    <w:r>
      <w:rPr>
        <w:noProof/>
      </w:rPr>
      <mc:AlternateContent>
        <mc:Choice Requires="wps">
          <w:drawing>
            <wp:anchor distT="0" distB="0" distL="114300" distR="114300" simplePos="0" relativeHeight="251658243" behindDoc="0" locked="0" layoutInCell="0" allowOverlap="1" wp14:anchorId="5FE274AF" wp14:editId="0DA354B7">
              <wp:simplePos x="0" y="0"/>
              <wp:positionH relativeFrom="margin">
                <wp:posOffset>-640080</wp:posOffset>
              </wp:positionH>
              <wp:positionV relativeFrom="margin">
                <wp:posOffset>0</wp:posOffset>
              </wp:positionV>
              <wp:extent cx="457200" cy="82296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22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5492DB" w14:textId="77777777" w:rsidR="00A00A23" w:rsidRDefault="00A00A23">
                          <w:pPr>
                            <w:jc w:val="right"/>
                            <w:rPr>
                              <w:sz w:val="24"/>
                            </w:rPr>
                          </w:pPr>
                          <w:r>
                            <w:rPr>
                              <w:sz w:val="24"/>
                            </w:rPr>
                            <w:t>1</w:t>
                          </w:r>
                        </w:p>
                        <w:p w14:paraId="0692C4C3" w14:textId="77777777" w:rsidR="00A00A23" w:rsidRDefault="00A00A23">
                          <w:pPr>
                            <w:jc w:val="right"/>
                            <w:rPr>
                              <w:sz w:val="24"/>
                            </w:rPr>
                          </w:pPr>
                          <w:r>
                            <w:rPr>
                              <w:sz w:val="24"/>
                            </w:rPr>
                            <w:t>2</w:t>
                          </w:r>
                        </w:p>
                        <w:p w14:paraId="47932137" w14:textId="77777777" w:rsidR="00A00A23" w:rsidRDefault="00A00A23">
                          <w:pPr>
                            <w:jc w:val="right"/>
                            <w:rPr>
                              <w:sz w:val="24"/>
                            </w:rPr>
                          </w:pPr>
                          <w:r>
                            <w:rPr>
                              <w:sz w:val="24"/>
                            </w:rPr>
                            <w:t>3</w:t>
                          </w:r>
                        </w:p>
                        <w:p w14:paraId="726E138B" w14:textId="77777777" w:rsidR="00A00A23" w:rsidRDefault="00A00A23">
                          <w:pPr>
                            <w:jc w:val="right"/>
                            <w:rPr>
                              <w:sz w:val="24"/>
                            </w:rPr>
                          </w:pPr>
                          <w:r>
                            <w:rPr>
                              <w:sz w:val="24"/>
                            </w:rPr>
                            <w:t>4</w:t>
                          </w:r>
                        </w:p>
                        <w:p w14:paraId="03F0B02A" w14:textId="77777777" w:rsidR="00A00A23" w:rsidRDefault="00A00A23">
                          <w:pPr>
                            <w:jc w:val="right"/>
                            <w:rPr>
                              <w:sz w:val="24"/>
                            </w:rPr>
                          </w:pPr>
                          <w:r>
                            <w:rPr>
                              <w:sz w:val="24"/>
                            </w:rPr>
                            <w:t>5</w:t>
                          </w:r>
                        </w:p>
                        <w:p w14:paraId="43A2E7B1" w14:textId="77777777" w:rsidR="00A00A23" w:rsidRDefault="00A00A23">
                          <w:pPr>
                            <w:jc w:val="right"/>
                            <w:rPr>
                              <w:sz w:val="24"/>
                            </w:rPr>
                          </w:pPr>
                          <w:r>
                            <w:rPr>
                              <w:sz w:val="24"/>
                            </w:rPr>
                            <w:t>6</w:t>
                          </w:r>
                        </w:p>
                        <w:p w14:paraId="5B9F4020" w14:textId="77777777" w:rsidR="00A00A23" w:rsidRDefault="00A00A23">
                          <w:pPr>
                            <w:jc w:val="right"/>
                            <w:rPr>
                              <w:sz w:val="24"/>
                            </w:rPr>
                          </w:pPr>
                          <w:r>
                            <w:rPr>
                              <w:sz w:val="24"/>
                            </w:rPr>
                            <w:t>7</w:t>
                          </w:r>
                        </w:p>
                        <w:p w14:paraId="076BE8C4" w14:textId="77777777" w:rsidR="00A00A23" w:rsidRDefault="00A00A23">
                          <w:pPr>
                            <w:jc w:val="right"/>
                            <w:rPr>
                              <w:sz w:val="24"/>
                            </w:rPr>
                          </w:pPr>
                          <w:r>
                            <w:rPr>
                              <w:sz w:val="24"/>
                            </w:rPr>
                            <w:t>8</w:t>
                          </w:r>
                        </w:p>
                        <w:p w14:paraId="51CD5236" w14:textId="77777777" w:rsidR="00A00A23" w:rsidRDefault="00A00A23">
                          <w:pPr>
                            <w:jc w:val="right"/>
                            <w:rPr>
                              <w:sz w:val="24"/>
                            </w:rPr>
                          </w:pPr>
                          <w:r>
                            <w:rPr>
                              <w:sz w:val="24"/>
                            </w:rPr>
                            <w:t>9</w:t>
                          </w:r>
                        </w:p>
                        <w:p w14:paraId="4CD7C57F" w14:textId="77777777" w:rsidR="00A00A23" w:rsidRDefault="00A00A23">
                          <w:pPr>
                            <w:jc w:val="right"/>
                            <w:rPr>
                              <w:sz w:val="24"/>
                            </w:rPr>
                          </w:pPr>
                          <w:r>
                            <w:rPr>
                              <w:sz w:val="24"/>
                            </w:rPr>
                            <w:t>10</w:t>
                          </w:r>
                        </w:p>
                        <w:p w14:paraId="0CC077D9" w14:textId="77777777" w:rsidR="00A00A23" w:rsidRDefault="00A00A23">
                          <w:pPr>
                            <w:jc w:val="right"/>
                            <w:rPr>
                              <w:sz w:val="24"/>
                            </w:rPr>
                          </w:pPr>
                          <w:r>
                            <w:rPr>
                              <w:sz w:val="24"/>
                            </w:rPr>
                            <w:t>11</w:t>
                          </w:r>
                        </w:p>
                        <w:p w14:paraId="4EC28A16" w14:textId="77777777" w:rsidR="00A00A23" w:rsidRDefault="00A00A23">
                          <w:pPr>
                            <w:jc w:val="right"/>
                            <w:rPr>
                              <w:sz w:val="24"/>
                            </w:rPr>
                          </w:pPr>
                          <w:r>
                            <w:rPr>
                              <w:sz w:val="24"/>
                            </w:rPr>
                            <w:t>12</w:t>
                          </w:r>
                        </w:p>
                        <w:p w14:paraId="1838480F" w14:textId="77777777" w:rsidR="00A00A23" w:rsidRDefault="00A00A23">
                          <w:pPr>
                            <w:jc w:val="right"/>
                            <w:rPr>
                              <w:sz w:val="24"/>
                            </w:rPr>
                          </w:pPr>
                          <w:r>
                            <w:rPr>
                              <w:sz w:val="24"/>
                            </w:rPr>
                            <w:t>13</w:t>
                          </w:r>
                        </w:p>
                        <w:p w14:paraId="423127AA" w14:textId="77777777" w:rsidR="00A00A23" w:rsidRDefault="00A00A23">
                          <w:pPr>
                            <w:jc w:val="right"/>
                            <w:rPr>
                              <w:sz w:val="24"/>
                            </w:rPr>
                          </w:pPr>
                          <w:r>
                            <w:rPr>
                              <w:sz w:val="24"/>
                            </w:rPr>
                            <w:t>14</w:t>
                          </w:r>
                        </w:p>
                        <w:p w14:paraId="72CB71C8" w14:textId="77777777" w:rsidR="00A00A23" w:rsidRDefault="00A00A23">
                          <w:pPr>
                            <w:jc w:val="right"/>
                            <w:rPr>
                              <w:sz w:val="24"/>
                            </w:rPr>
                          </w:pPr>
                          <w:r>
                            <w:rPr>
                              <w:sz w:val="24"/>
                            </w:rPr>
                            <w:t>15</w:t>
                          </w:r>
                        </w:p>
                        <w:p w14:paraId="01D8FB5F" w14:textId="77777777" w:rsidR="00A00A23" w:rsidRDefault="00A00A23">
                          <w:pPr>
                            <w:jc w:val="right"/>
                            <w:rPr>
                              <w:sz w:val="24"/>
                            </w:rPr>
                          </w:pPr>
                          <w:r>
                            <w:rPr>
                              <w:sz w:val="24"/>
                            </w:rPr>
                            <w:t>16</w:t>
                          </w:r>
                        </w:p>
                        <w:p w14:paraId="7C302CC5" w14:textId="77777777" w:rsidR="00A00A23" w:rsidRDefault="00A00A23">
                          <w:pPr>
                            <w:jc w:val="right"/>
                            <w:rPr>
                              <w:sz w:val="24"/>
                            </w:rPr>
                          </w:pPr>
                          <w:r>
                            <w:rPr>
                              <w:sz w:val="24"/>
                            </w:rPr>
                            <w:t>17</w:t>
                          </w:r>
                        </w:p>
                        <w:p w14:paraId="5F3289C9" w14:textId="77777777" w:rsidR="00A00A23" w:rsidRDefault="00A00A23">
                          <w:pPr>
                            <w:jc w:val="right"/>
                            <w:rPr>
                              <w:sz w:val="24"/>
                            </w:rPr>
                          </w:pPr>
                          <w:r>
                            <w:rPr>
                              <w:sz w:val="24"/>
                            </w:rPr>
                            <w:t>18</w:t>
                          </w:r>
                        </w:p>
                        <w:p w14:paraId="30DCDD7B" w14:textId="77777777" w:rsidR="00A00A23" w:rsidRDefault="00A00A23">
                          <w:pPr>
                            <w:jc w:val="right"/>
                            <w:rPr>
                              <w:sz w:val="24"/>
                            </w:rPr>
                          </w:pPr>
                          <w:r>
                            <w:rPr>
                              <w:sz w:val="24"/>
                            </w:rPr>
                            <w:t>19</w:t>
                          </w:r>
                        </w:p>
                        <w:p w14:paraId="24297C05" w14:textId="77777777" w:rsidR="00A00A23" w:rsidRDefault="00A00A23">
                          <w:pPr>
                            <w:jc w:val="right"/>
                            <w:rPr>
                              <w:sz w:val="24"/>
                            </w:rPr>
                          </w:pPr>
                          <w:r>
                            <w:rPr>
                              <w:sz w:val="24"/>
                            </w:rPr>
                            <w:t>20</w:t>
                          </w:r>
                        </w:p>
                        <w:p w14:paraId="66879877" w14:textId="77777777" w:rsidR="00A00A23" w:rsidRDefault="00A00A23">
                          <w:pPr>
                            <w:jc w:val="right"/>
                            <w:rPr>
                              <w:sz w:val="24"/>
                            </w:rPr>
                          </w:pPr>
                          <w:r>
                            <w:rPr>
                              <w:sz w:val="24"/>
                            </w:rPr>
                            <w:t>21</w:t>
                          </w:r>
                        </w:p>
                        <w:p w14:paraId="7AF10676" w14:textId="77777777" w:rsidR="00A00A23" w:rsidRDefault="00A00A23">
                          <w:pPr>
                            <w:jc w:val="right"/>
                            <w:rPr>
                              <w:sz w:val="24"/>
                            </w:rPr>
                          </w:pPr>
                          <w:r>
                            <w:rPr>
                              <w:sz w:val="24"/>
                            </w:rPr>
                            <w:t>22</w:t>
                          </w:r>
                        </w:p>
                        <w:p w14:paraId="0B91D907" w14:textId="77777777" w:rsidR="00A00A23" w:rsidRDefault="00A00A23">
                          <w:pPr>
                            <w:jc w:val="right"/>
                            <w:rPr>
                              <w:sz w:val="24"/>
                            </w:rPr>
                          </w:pPr>
                          <w:r>
                            <w:rPr>
                              <w:sz w:val="24"/>
                            </w:rPr>
                            <w:t>23</w:t>
                          </w:r>
                        </w:p>
                        <w:p w14:paraId="753F9444" w14:textId="77777777" w:rsidR="00A00A23" w:rsidRDefault="00A00A23">
                          <w:pPr>
                            <w:jc w:val="right"/>
                            <w:rPr>
                              <w:sz w:val="24"/>
                            </w:rPr>
                          </w:pPr>
                          <w:r>
                            <w:rPr>
                              <w:sz w:val="24"/>
                            </w:rPr>
                            <w:t>24</w:t>
                          </w:r>
                        </w:p>
                        <w:p w14:paraId="2327F3C9" w14:textId="77777777" w:rsidR="00A00A23" w:rsidRDefault="00A00A23">
                          <w:pPr>
                            <w:jc w:val="right"/>
                            <w:rPr>
                              <w:sz w:val="24"/>
                            </w:rPr>
                          </w:pPr>
                          <w:r>
                            <w:rPr>
                              <w:sz w:val="24"/>
                            </w:rPr>
                            <w:t>25</w:t>
                          </w:r>
                        </w:p>
                        <w:p w14:paraId="4EC01BE4" w14:textId="77777777" w:rsidR="00A00A23" w:rsidRDefault="00A00A23">
                          <w:pPr>
                            <w:jc w:val="right"/>
                            <w:rPr>
                              <w:sz w:val="24"/>
                            </w:rPr>
                          </w:pPr>
                          <w:r>
                            <w:rPr>
                              <w:sz w:val="24"/>
                            </w:rPr>
                            <w:t>26</w:t>
                          </w:r>
                        </w:p>
                        <w:p w14:paraId="3AFAEAAC" w14:textId="77777777" w:rsidR="00A00A23" w:rsidRDefault="00A00A23">
                          <w:pPr>
                            <w:jc w:val="right"/>
                            <w:rPr>
                              <w:sz w:val="24"/>
                            </w:rPr>
                          </w:pPr>
                          <w:r>
                            <w:rPr>
                              <w:sz w:val="24"/>
                            </w:rPr>
                            <w:t>27</w:t>
                          </w:r>
                        </w:p>
                        <w:p w14:paraId="47099117" w14:textId="77777777" w:rsidR="00A00A23" w:rsidRDefault="00A00A23">
                          <w:pPr>
                            <w:jc w:val="right"/>
                            <w:rPr>
                              <w:sz w:val="24"/>
                            </w:rPr>
                          </w:pPr>
                          <w:r>
                            <w:rPr>
                              <w:sz w:val="24"/>
                            </w:rPr>
                            <w:t>28</w:t>
                          </w:r>
                        </w:p>
                        <w:p w14:paraId="550FF991" w14:textId="77777777" w:rsidR="00A00A23" w:rsidRDefault="00A00A23">
                          <w:pPr>
                            <w:jc w:val="right"/>
                            <w:rPr>
                              <w:sz w:val="24"/>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FE274AF" id="Text Box 4" o:spid="_x0000_s1027" type="#_x0000_t202" style="position:absolute;margin-left:-50.4pt;margin-top:0;width:36pt;height:9in;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" o:allowincell="f" stroked="f">
              <v:textbox inset="0,0,0,0">
                <w:txbxContent>
                  <w:p w14:paraId="4B5492DB" w14:textId="77777777" w:rsidR="00A00A23" w:rsidRDefault="00A00A23">
                    <w:pPr>
                      <w:jc w:val="right"/>
                      <w:rPr>
                        <w:sz w:val="24"/>
                      </w:rPr>
                    </w:pPr>
                    <w:r>
                      <w:rPr>
                        <w:sz w:val="24"/>
                      </w:rPr>
                      <w:t>1</w:t>
                    </w:r>
                  </w:p>
                  <w:p w14:paraId="0692C4C3" w14:textId="77777777" w:rsidR="00A00A23" w:rsidRDefault="00A00A23">
                    <w:pPr>
                      <w:jc w:val="right"/>
                      <w:rPr>
                        <w:sz w:val="24"/>
                      </w:rPr>
                    </w:pPr>
                    <w:r>
                      <w:rPr>
                        <w:sz w:val="24"/>
                      </w:rPr>
                      <w:t>2</w:t>
                    </w:r>
                  </w:p>
                  <w:p w14:paraId="47932137" w14:textId="77777777" w:rsidR="00A00A23" w:rsidRDefault="00A00A23">
                    <w:pPr>
                      <w:jc w:val="right"/>
                      <w:rPr>
                        <w:sz w:val="24"/>
                      </w:rPr>
                    </w:pPr>
                    <w:r>
                      <w:rPr>
                        <w:sz w:val="24"/>
                      </w:rPr>
                      <w:t>3</w:t>
                    </w:r>
                  </w:p>
                  <w:p w14:paraId="726E138B" w14:textId="77777777" w:rsidR="00A00A23" w:rsidRDefault="00A00A23">
                    <w:pPr>
                      <w:jc w:val="right"/>
                      <w:rPr>
                        <w:sz w:val="24"/>
                      </w:rPr>
                    </w:pPr>
                    <w:r>
                      <w:rPr>
                        <w:sz w:val="24"/>
                      </w:rPr>
                      <w:t>4</w:t>
                    </w:r>
                  </w:p>
                  <w:p w14:paraId="03F0B02A" w14:textId="77777777" w:rsidR="00A00A23" w:rsidRDefault="00A00A23">
                    <w:pPr>
                      <w:jc w:val="right"/>
                      <w:rPr>
                        <w:sz w:val="24"/>
                      </w:rPr>
                    </w:pPr>
                    <w:r>
                      <w:rPr>
                        <w:sz w:val="24"/>
                      </w:rPr>
                      <w:t>5</w:t>
                    </w:r>
                  </w:p>
                  <w:p w14:paraId="43A2E7B1" w14:textId="77777777" w:rsidR="00A00A23" w:rsidRDefault="00A00A23">
                    <w:pPr>
                      <w:jc w:val="right"/>
                      <w:rPr>
                        <w:sz w:val="24"/>
                      </w:rPr>
                    </w:pPr>
                    <w:r>
                      <w:rPr>
                        <w:sz w:val="24"/>
                      </w:rPr>
                      <w:t>6</w:t>
                    </w:r>
                  </w:p>
                  <w:p w14:paraId="5B9F4020" w14:textId="77777777" w:rsidR="00A00A23" w:rsidRDefault="00A00A23">
                    <w:pPr>
                      <w:jc w:val="right"/>
                      <w:rPr>
                        <w:sz w:val="24"/>
                      </w:rPr>
                    </w:pPr>
                    <w:r>
                      <w:rPr>
                        <w:sz w:val="24"/>
                      </w:rPr>
                      <w:t>7</w:t>
                    </w:r>
                  </w:p>
                  <w:p w14:paraId="076BE8C4" w14:textId="77777777" w:rsidR="00A00A23" w:rsidRDefault="00A00A23">
                    <w:pPr>
                      <w:jc w:val="right"/>
                      <w:rPr>
                        <w:sz w:val="24"/>
                      </w:rPr>
                    </w:pPr>
                    <w:r>
                      <w:rPr>
                        <w:sz w:val="24"/>
                      </w:rPr>
                      <w:t>8</w:t>
                    </w:r>
                  </w:p>
                  <w:p w14:paraId="51CD5236" w14:textId="77777777" w:rsidR="00A00A23" w:rsidRDefault="00A00A23">
                    <w:pPr>
                      <w:jc w:val="right"/>
                      <w:rPr>
                        <w:sz w:val="24"/>
                      </w:rPr>
                    </w:pPr>
                    <w:r>
                      <w:rPr>
                        <w:sz w:val="24"/>
                      </w:rPr>
                      <w:t>9</w:t>
                    </w:r>
                  </w:p>
                  <w:p w14:paraId="4CD7C57F" w14:textId="77777777" w:rsidR="00A00A23" w:rsidRDefault="00A00A23">
                    <w:pPr>
                      <w:jc w:val="right"/>
                      <w:rPr>
                        <w:sz w:val="24"/>
                      </w:rPr>
                    </w:pPr>
                    <w:r>
                      <w:rPr>
                        <w:sz w:val="24"/>
                      </w:rPr>
                      <w:t>10</w:t>
                    </w:r>
                  </w:p>
                  <w:p w14:paraId="0CC077D9" w14:textId="77777777" w:rsidR="00A00A23" w:rsidRDefault="00A00A23">
                    <w:pPr>
                      <w:jc w:val="right"/>
                      <w:rPr>
                        <w:sz w:val="24"/>
                      </w:rPr>
                    </w:pPr>
                    <w:r>
                      <w:rPr>
                        <w:sz w:val="24"/>
                      </w:rPr>
                      <w:t>11</w:t>
                    </w:r>
                  </w:p>
                  <w:p w14:paraId="4EC28A16" w14:textId="77777777" w:rsidR="00A00A23" w:rsidRDefault="00A00A23">
                    <w:pPr>
                      <w:jc w:val="right"/>
                      <w:rPr>
                        <w:sz w:val="24"/>
                      </w:rPr>
                    </w:pPr>
                    <w:r>
                      <w:rPr>
                        <w:sz w:val="24"/>
                      </w:rPr>
                      <w:t>12</w:t>
                    </w:r>
                  </w:p>
                  <w:p w14:paraId="1838480F" w14:textId="77777777" w:rsidR="00A00A23" w:rsidRDefault="00A00A23">
                    <w:pPr>
                      <w:jc w:val="right"/>
                      <w:rPr>
                        <w:sz w:val="24"/>
                      </w:rPr>
                    </w:pPr>
                    <w:r>
                      <w:rPr>
                        <w:sz w:val="24"/>
                      </w:rPr>
                      <w:t>13</w:t>
                    </w:r>
                  </w:p>
                  <w:p w14:paraId="423127AA" w14:textId="77777777" w:rsidR="00A00A23" w:rsidRDefault="00A00A23">
                    <w:pPr>
                      <w:jc w:val="right"/>
                      <w:rPr>
                        <w:sz w:val="24"/>
                      </w:rPr>
                    </w:pPr>
                    <w:r>
                      <w:rPr>
                        <w:sz w:val="24"/>
                      </w:rPr>
                      <w:t>14</w:t>
                    </w:r>
                  </w:p>
                  <w:p w14:paraId="72CB71C8" w14:textId="77777777" w:rsidR="00A00A23" w:rsidRDefault="00A00A23">
                    <w:pPr>
                      <w:jc w:val="right"/>
                      <w:rPr>
                        <w:sz w:val="24"/>
                      </w:rPr>
                    </w:pPr>
                    <w:r>
                      <w:rPr>
                        <w:sz w:val="24"/>
                      </w:rPr>
                      <w:t>15</w:t>
                    </w:r>
                  </w:p>
                  <w:p w14:paraId="01D8FB5F" w14:textId="77777777" w:rsidR="00A00A23" w:rsidRDefault="00A00A23">
                    <w:pPr>
                      <w:jc w:val="right"/>
                      <w:rPr>
                        <w:sz w:val="24"/>
                      </w:rPr>
                    </w:pPr>
                    <w:r>
                      <w:rPr>
                        <w:sz w:val="24"/>
                      </w:rPr>
                      <w:t>16</w:t>
                    </w:r>
                  </w:p>
                  <w:p w14:paraId="7C302CC5" w14:textId="77777777" w:rsidR="00A00A23" w:rsidRDefault="00A00A23">
                    <w:pPr>
                      <w:jc w:val="right"/>
                      <w:rPr>
                        <w:sz w:val="24"/>
                      </w:rPr>
                    </w:pPr>
                    <w:r>
                      <w:rPr>
                        <w:sz w:val="24"/>
                      </w:rPr>
                      <w:t>17</w:t>
                    </w:r>
                  </w:p>
                  <w:p w14:paraId="5F3289C9" w14:textId="77777777" w:rsidR="00A00A23" w:rsidRDefault="00A00A23">
                    <w:pPr>
                      <w:jc w:val="right"/>
                      <w:rPr>
                        <w:sz w:val="24"/>
                      </w:rPr>
                    </w:pPr>
                    <w:r>
                      <w:rPr>
                        <w:sz w:val="24"/>
                      </w:rPr>
                      <w:t>18</w:t>
                    </w:r>
                  </w:p>
                  <w:p w14:paraId="30DCDD7B" w14:textId="77777777" w:rsidR="00A00A23" w:rsidRDefault="00A00A23">
                    <w:pPr>
                      <w:jc w:val="right"/>
                      <w:rPr>
                        <w:sz w:val="24"/>
                      </w:rPr>
                    </w:pPr>
                    <w:r>
                      <w:rPr>
                        <w:sz w:val="24"/>
                      </w:rPr>
                      <w:t>19</w:t>
                    </w:r>
                  </w:p>
                  <w:p w14:paraId="24297C05" w14:textId="77777777" w:rsidR="00A00A23" w:rsidRDefault="00A00A23">
                    <w:pPr>
                      <w:jc w:val="right"/>
                      <w:rPr>
                        <w:sz w:val="24"/>
                      </w:rPr>
                    </w:pPr>
                    <w:r>
                      <w:rPr>
                        <w:sz w:val="24"/>
                      </w:rPr>
                      <w:t>20</w:t>
                    </w:r>
                  </w:p>
                  <w:p w14:paraId="66879877" w14:textId="77777777" w:rsidR="00A00A23" w:rsidRDefault="00A00A23">
                    <w:pPr>
                      <w:jc w:val="right"/>
                      <w:rPr>
                        <w:sz w:val="24"/>
                      </w:rPr>
                    </w:pPr>
                    <w:r>
                      <w:rPr>
                        <w:sz w:val="24"/>
                      </w:rPr>
                      <w:t>21</w:t>
                    </w:r>
                  </w:p>
                  <w:p w14:paraId="7AF10676" w14:textId="77777777" w:rsidR="00A00A23" w:rsidRDefault="00A00A23">
                    <w:pPr>
                      <w:jc w:val="right"/>
                      <w:rPr>
                        <w:sz w:val="24"/>
                      </w:rPr>
                    </w:pPr>
                    <w:r>
                      <w:rPr>
                        <w:sz w:val="24"/>
                      </w:rPr>
                      <w:t>22</w:t>
                    </w:r>
                  </w:p>
                  <w:p w14:paraId="0B91D907" w14:textId="77777777" w:rsidR="00A00A23" w:rsidRDefault="00A00A23">
                    <w:pPr>
                      <w:jc w:val="right"/>
                      <w:rPr>
                        <w:sz w:val="24"/>
                      </w:rPr>
                    </w:pPr>
                    <w:r>
                      <w:rPr>
                        <w:sz w:val="24"/>
                      </w:rPr>
                      <w:t>23</w:t>
                    </w:r>
                  </w:p>
                  <w:p w14:paraId="753F9444" w14:textId="77777777" w:rsidR="00A00A23" w:rsidRDefault="00A00A23">
                    <w:pPr>
                      <w:jc w:val="right"/>
                      <w:rPr>
                        <w:sz w:val="24"/>
                      </w:rPr>
                    </w:pPr>
                    <w:r>
                      <w:rPr>
                        <w:sz w:val="24"/>
                      </w:rPr>
                      <w:t>24</w:t>
                    </w:r>
                  </w:p>
                  <w:p w14:paraId="2327F3C9" w14:textId="77777777" w:rsidR="00A00A23" w:rsidRDefault="00A00A23">
                    <w:pPr>
                      <w:jc w:val="right"/>
                      <w:rPr>
                        <w:sz w:val="24"/>
                      </w:rPr>
                    </w:pPr>
                    <w:r>
                      <w:rPr>
                        <w:sz w:val="24"/>
                      </w:rPr>
                      <w:t>25</w:t>
                    </w:r>
                  </w:p>
                  <w:p w14:paraId="4EC01BE4" w14:textId="77777777" w:rsidR="00A00A23" w:rsidRDefault="00A00A23">
                    <w:pPr>
                      <w:jc w:val="right"/>
                      <w:rPr>
                        <w:sz w:val="24"/>
                      </w:rPr>
                    </w:pPr>
                    <w:r>
                      <w:rPr>
                        <w:sz w:val="24"/>
                      </w:rPr>
                      <w:t>26</w:t>
                    </w:r>
                  </w:p>
                  <w:p w14:paraId="3AFAEAAC" w14:textId="77777777" w:rsidR="00A00A23" w:rsidRDefault="00A00A23">
                    <w:pPr>
                      <w:jc w:val="right"/>
                      <w:rPr>
                        <w:sz w:val="24"/>
                      </w:rPr>
                    </w:pPr>
                    <w:r>
                      <w:rPr>
                        <w:sz w:val="24"/>
                      </w:rPr>
                      <w:t>27</w:t>
                    </w:r>
                  </w:p>
                  <w:p w14:paraId="47099117" w14:textId="77777777" w:rsidR="00A00A23" w:rsidRDefault="00A00A23">
                    <w:pPr>
                      <w:jc w:val="right"/>
                      <w:rPr>
                        <w:sz w:val="24"/>
                      </w:rPr>
                    </w:pPr>
                    <w:r>
                      <w:rPr>
                        <w:sz w:val="24"/>
                      </w:rPr>
                      <w:t>28</w:t>
                    </w:r>
                  </w:p>
                  <w:p w14:paraId="550FF991" w14:textId="77777777" w:rsidR="00A00A23" w:rsidRDefault="00A00A23">
                    <w:pPr>
                      <w:jc w:val="right"/>
                      <w:rPr>
                        <w:sz w:val="24"/>
                      </w:rPr>
                    </w:pPr>
                  </w:p>
                </w:txbxContent>
              </v:textbox>
              <w10:wrap anchorx="margin" anchory="margin"/>
            </v:shape>
          </w:pict>
        </mc:Fallback>
      </mc:AlternateContent>
    </w:r>
    <w:r>
      <w:rPr>
        <w:noProof/>
      </w:rPr>
      <mc:AlternateContent>
        <mc:Choice Requires="wps">
          <w:drawing>
            <wp:anchor distT="0" distB="0" distL="114299" distR="114299" simplePos="0" relativeHeight="251658242" behindDoc="0" locked="0" layoutInCell="0" allowOverlap="1" wp14:anchorId="4DF59C9D" wp14:editId="62860C59">
              <wp:simplePos x="0" y="0"/>
              <wp:positionH relativeFrom="margin">
                <wp:posOffset>5943599</wp:posOffset>
              </wp:positionH>
              <wp:positionV relativeFrom="page">
                <wp:posOffset>0</wp:posOffset>
              </wp:positionV>
              <wp:extent cx="0" cy="10058400"/>
              <wp:effectExtent l="0" t="0" r="0" b="0"/>
              <wp:wrapNone/>
              <wp:docPr id="3" name="Straight Connector 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51FAB83" id="Straight Connector 3" o:spid="_x0000_s1026" style="position:absolute;z-index:251658242;visibility:hidden;mso-wrap-style:square;mso-width-percent:0;mso-height-percent:0;mso-wrap-distance-left:3.17497mm;mso-wrap-distance-top:0;mso-wrap-distance-right:3.17497mm;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" o:allowincell="f">
              <w10:wrap anchorx="margin" anchory="page"/>
            </v:line>
          </w:pict>
        </mc:Fallback>
      </mc:AlternateContent>
    </w:r>
    <w:r>
      <w:rPr>
        <w:noProof/>
      </w:rPr>
      <mc:AlternateContent>
        <mc:Choice Requires="wps">
          <w:drawing>
            <wp:anchor distT="0" distB="0" distL="114299" distR="114299" simplePos="0" relativeHeight="251658240" behindDoc="0" locked="0" layoutInCell="0" allowOverlap="1" wp14:anchorId="4B949FF4" wp14:editId="1FC92384">
              <wp:simplePos x="0" y="0"/>
              <wp:positionH relativeFrom="margin">
                <wp:posOffset>-45721</wp:posOffset>
              </wp:positionH>
              <wp:positionV relativeFrom="page">
                <wp:posOffset>0</wp:posOffset>
              </wp:positionV>
              <wp:extent cx="0" cy="10058400"/>
              <wp:effectExtent l="0" t="0" r="1905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802A18F" id="Straight Connector 2" o:spid="_x0000_s1026" style="position:absolute;z-index:251658240;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" o:allowincell="f">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15216"/>
    <w:multiLevelType w:val="hybridMultilevel"/>
    <w:tmpl w:val="F6EEB402"/>
    <w:lvl w:ilvl="0" w:tplc="0409001B">
      <w:start w:val="1"/>
      <w:numFmt w:val="lowerRoman"/>
      <w:lvlText w:val="%1."/>
      <w:lvlJc w:val="right"/>
      <w:pPr>
        <w:ind w:left="1170" w:hanging="360"/>
      </w:pPr>
      <w:rPr>
        <w:rFont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057B6530"/>
    <w:multiLevelType w:val="hybridMultilevel"/>
    <w:tmpl w:val="70D4D552"/>
    <w:lvl w:ilvl="0" w:tplc="981CDF7E">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B55543"/>
    <w:multiLevelType w:val="hybridMultilevel"/>
    <w:tmpl w:val="420C24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4162F9"/>
    <w:multiLevelType w:val="hybridMultilevel"/>
    <w:tmpl w:val="0D0006C2"/>
    <w:lvl w:ilvl="0" w:tplc="EE9694DA">
      <w:start w:val="6"/>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 w15:restartNumberingAfterBreak="0">
    <w:nsid w:val="0E0E6621"/>
    <w:multiLevelType w:val="hybridMultilevel"/>
    <w:tmpl w:val="7A86F192"/>
    <w:lvl w:ilvl="0" w:tplc="272C410C">
      <w:start w:val="1"/>
      <w:numFmt w:val="upperRoman"/>
      <w:lvlText w:val="%1."/>
      <w:lvlJc w:val="left"/>
      <w:pPr>
        <w:ind w:left="720" w:hanging="360"/>
      </w:pPr>
      <w:rPr>
        <w:rFonts w:ascii="Times New Roman" w:eastAsia="Times New Roman" w:hAnsi="Times New Roman" w:cs="Times New Roman"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517178"/>
    <w:multiLevelType w:val="hybridMultilevel"/>
    <w:tmpl w:val="50E617E2"/>
    <w:lvl w:ilvl="0" w:tplc="C0D42EB4">
      <w:start w:val="1"/>
      <w:numFmt w:val="decimal"/>
      <w:lvlText w:val="%1."/>
      <w:lvlJc w:val="left"/>
      <w:pPr>
        <w:ind w:left="0" w:firstLine="720"/>
      </w:pPr>
      <w:rPr>
        <w:rFonts w:ascii="Times New Roman" w:eastAsia="Times New Roman" w:hAnsi="Times New Roman" w:cs="Times New Roman"/>
        <w:b w:val="0"/>
        <w:sz w:val="24"/>
        <w:szCs w:val="24"/>
      </w:rPr>
    </w:lvl>
    <w:lvl w:ilvl="1" w:tplc="73DE99C8">
      <w:start w:val="1"/>
      <w:numFmt w:val="lowerLetter"/>
      <w:lvlText w:val="%2."/>
      <w:lvlJc w:val="left"/>
      <w:pPr>
        <w:ind w:left="0" w:firstLine="144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6347BF0"/>
    <w:multiLevelType w:val="hybridMultilevel"/>
    <w:tmpl w:val="384E5956"/>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72231EC"/>
    <w:multiLevelType w:val="hybridMultilevel"/>
    <w:tmpl w:val="DBF00716"/>
    <w:lvl w:ilvl="0" w:tplc="54BE840A">
      <w:start w:val="2"/>
      <w:numFmt w:val="low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8" w15:restartNumberingAfterBreak="0">
    <w:nsid w:val="177E65E7"/>
    <w:multiLevelType w:val="hybridMultilevel"/>
    <w:tmpl w:val="27147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F64942"/>
    <w:multiLevelType w:val="hybridMultilevel"/>
    <w:tmpl w:val="4FA8637C"/>
    <w:lvl w:ilvl="0" w:tplc="5F8A9C0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D8231A2"/>
    <w:multiLevelType w:val="hybridMultilevel"/>
    <w:tmpl w:val="05201948"/>
    <w:lvl w:ilvl="0" w:tplc="E13EC910">
      <w:start w:val="10"/>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13F22D5"/>
    <w:multiLevelType w:val="hybridMultilevel"/>
    <w:tmpl w:val="1818C7EE"/>
    <w:lvl w:ilvl="0" w:tplc="FFFFFFFF">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0409000F">
      <w:start w:val="1"/>
      <w:numFmt w:val="decimal"/>
      <w:lvlText w:val="%3."/>
      <w:lvlJc w:val="left"/>
      <w:pPr>
        <w:ind w:left="2340" w:hanging="360"/>
      </w:pPr>
    </w:lvl>
    <w:lvl w:ilvl="3" w:tplc="FFFFFFFF">
      <w:start w:val="1"/>
      <w:numFmt w:val="upperLetter"/>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27A5CD0"/>
    <w:multiLevelType w:val="hybridMultilevel"/>
    <w:tmpl w:val="107A643A"/>
    <w:lvl w:ilvl="0" w:tplc="BF94125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256375C4"/>
    <w:multiLevelType w:val="multilevel"/>
    <w:tmpl w:val="7C949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793E7F"/>
    <w:multiLevelType w:val="hybridMultilevel"/>
    <w:tmpl w:val="1DD6DA46"/>
    <w:lvl w:ilvl="0" w:tplc="4B0A31AA">
      <w:start w:val="1"/>
      <w:numFmt w:val="decimal"/>
      <w:lvlText w:val="%1."/>
      <w:lvlJc w:val="right"/>
      <w:pPr>
        <w:ind w:left="720" w:hanging="360"/>
      </w:pPr>
      <w:rPr>
        <w:rFonts w:ascii="Times New Roman" w:eastAsia="Times New Roman" w:hAnsi="Times New Roman" w:cs="Times New Roman"/>
        <w:b w:val="0"/>
        <w:bCs/>
      </w:rPr>
    </w:lvl>
    <w:lvl w:ilvl="1" w:tplc="F45ACE3C">
      <w:numFmt w:val="bullet"/>
      <w:lvlText w:val="•"/>
      <w:lvlJc w:val="left"/>
      <w:pPr>
        <w:ind w:left="1800" w:hanging="720"/>
      </w:pPr>
      <w:rPr>
        <w:rFonts w:ascii="Times New Roman" w:eastAsia="Times New Roman" w:hAnsi="Times New Roman" w:cs="Times New Roman" w:hint="default"/>
      </w:rPr>
    </w:lvl>
    <w:lvl w:ilvl="2" w:tplc="04090017">
      <w:start w:val="1"/>
      <w:numFmt w:val="lowerLetter"/>
      <w:lvlText w:val="%3)"/>
      <w:lvlJc w:val="left"/>
      <w:pPr>
        <w:ind w:left="2340" w:hanging="360"/>
      </w:pPr>
    </w:lvl>
    <w:lvl w:ilvl="3" w:tplc="0409000F">
      <w:start w:val="1"/>
      <w:numFmt w:val="decimal"/>
      <w:lvlText w:val="%4."/>
      <w:lvlJc w:val="left"/>
      <w:pPr>
        <w:ind w:left="2880" w:hanging="360"/>
      </w:pPr>
    </w:lvl>
    <w:lvl w:ilvl="4" w:tplc="4C7A57D6">
      <w:start w:val="2"/>
      <w:numFmt w:val="upperLetter"/>
      <w:lvlText w:val="%5."/>
      <w:lvlJc w:val="left"/>
      <w:pPr>
        <w:ind w:left="3600" w:hanging="360"/>
      </w:pPr>
      <w:rPr>
        <w:rFonts w:hint="default"/>
      </w:rPr>
    </w:lvl>
    <w:lvl w:ilvl="5" w:tplc="3DB6036A">
      <w:start w:val="1"/>
      <w:numFmt w:val="low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883A13"/>
    <w:multiLevelType w:val="hybridMultilevel"/>
    <w:tmpl w:val="384E5956"/>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8A04DE9"/>
    <w:multiLevelType w:val="hybridMultilevel"/>
    <w:tmpl w:val="A3C09E0A"/>
    <w:lvl w:ilvl="0" w:tplc="CAA6E9D8">
      <w:start w:val="2"/>
      <w:numFmt w:val="low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7" w15:restartNumberingAfterBreak="0">
    <w:nsid w:val="2E3D09AE"/>
    <w:multiLevelType w:val="hybridMultilevel"/>
    <w:tmpl w:val="CE16991C"/>
    <w:lvl w:ilvl="0" w:tplc="DDEE9B3A">
      <w:start w:val="1"/>
      <w:numFmt w:val="upperLetter"/>
      <w:lvlText w:val="%1."/>
      <w:lvlJc w:val="left"/>
      <w:pPr>
        <w:ind w:left="360" w:hanging="360"/>
      </w:pPr>
      <w:rPr>
        <w:rFonts w:hint="default"/>
        <w:b/>
        <w:bCs/>
      </w:rPr>
    </w:lvl>
    <w:lvl w:ilvl="1" w:tplc="45C6194E">
      <w:start w:val="1"/>
      <w:numFmt w:val="lowerLetter"/>
      <w:lvlText w:val="%2."/>
      <w:lvlJc w:val="left"/>
      <w:pPr>
        <w:ind w:left="1080" w:hanging="360"/>
      </w:pPr>
      <w:rPr>
        <w:b w:val="0"/>
        <w:bCs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17759F1"/>
    <w:multiLevelType w:val="hybridMultilevel"/>
    <w:tmpl w:val="51382D58"/>
    <w:lvl w:ilvl="0" w:tplc="192052DA">
      <w:start w:val="1"/>
      <w:numFmt w:val="lowerLetter"/>
      <w:lvlText w:val="(%1)"/>
      <w:lvlJc w:val="left"/>
      <w:pPr>
        <w:ind w:left="3285" w:hanging="675"/>
      </w:pPr>
      <w:rPr>
        <w:rFonts w:hint="default"/>
        <w:sz w:val="24"/>
        <w:szCs w:val="24"/>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19" w15:restartNumberingAfterBreak="0">
    <w:nsid w:val="37F90C73"/>
    <w:multiLevelType w:val="hybridMultilevel"/>
    <w:tmpl w:val="8B14185A"/>
    <w:lvl w:ilvl="0" w:tplc="C9765476">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85A1F79"/>
    <w:multiLevelType w:val="hybridMultilevel"/>
    <w:tmpl w:val="F5E605EC"/>
    <w:lvl w:ilvl="0" w:tplc="3AB6B04C">
      <w:start w:val="10"/>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38926F6E"/>
    <w:multiLevelType w:val="hybridMultilevel"/>
    <w:tmpl w:val="53EACF1E"/>
    <w:lvl w:ilvl="0" w:tplc="CBB42CF6">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CD87367"/>
    <w:multiLevelType w:val="hybridMultilevel"/>
    <w:tmpl w:val="3F2CE106"/>
    <w:lvl w:ilvl="0" w:tplc="6F1AB254">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F096E80"/>
    <w:multiLevelType w:val="hybridMultilevel"/>
    <w:tmpl w:val="ED686B08"/>
    <w:lvl w:ilvl="0" w:tplc="6C268DEA">
      <w:start w:val="1"/>
      <w:numFmt w:val="upperLetter"/>
      <w:lvlText w:val="(%1)"/>
      <w:lvlJc w:val="left"/>
      <w:pPr>
        <w:ind w:left="2805" w:hanging="375"/>
      </w:pPr>
      <w:rPr>
        <w:rFonts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24" w15:restartNumberingAfterBreak="0">
    <w:nsid w:val="40542650"/>
    <w:multiLevelType w:val="hybridMultilevel"/>
    <w:tmpl w:val="C8D88B42"/>
    <w:lvl w:ilvl="0" w:tplc="85883926">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5" w15:restartNumberingAfterBreak="0">
    <w:nsid w:val="42E32EB4"/>
    <w:multiLevelType w:val="hybridMultilevel"/>
    <w:tmpl w:val="2578DA50"/>
    <w:lvl w:ilvl="0" w:tplc="CD7CA660">
      <w:start w:val="4"/>
      <w:numFmt w:val="decimal"/>
      <w:lvlText w:val="(%1)"/>
      <w:lvlJc w:val="left"/>
      <w:pPr>
        <w:tabs>
          <w:tab w:val="num" w:pos="2160"/>
        </w:tabs>
        <w:ind w:left="216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8854D9C"/>
    <w:multiLevelType w:val="hybridMultilevel"/>
    <w:tmpl w:val="B2A4DD48"/>
    <w:lvl w:ilvl="0" w:tplc="DBF4D1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D844F5"/>
    <w:multiLevelType w:val="hybridMultilevel"/>
    <w:tmpl w:val="69C4ED50"/>
    <w:lvl w:ilvl="0" w:tplc="9536A420">
      <w:start w:val="1"/>
      <w:numFmt w:val="decimal"/>
      <w:lvlText w:val="%1."/>
      <w:lvlJc w:val="left"/>
      <w:pPr>
        <w:ind w:left="1800" w:hanging="360"/>
      </w:pPr>
      <w:rPr>
        <w:rFonts w:hint="default"/>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8667F21"/>
    <w:multiLevelType w:val="hybridMultilevel"/>
    <w:tmpl w:val="01CE945E"/>
    <w:lvl w:ilvl="0" w:tplc="4FACFFC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591A0EB8"/>
    <w:multiLevelType w:val="hybridMultilevel"/>
    <w:tmpl w:val="535ED0A2"/>
    <w:lvl w:ilvl="0" w:tplc="0524B18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596E1763"/>
    <w:multiLevelType w:val="hybridMultilevel"/>
    <w:tmpl w:val="41247050"/>
    <w:lvl w:ilvl="0" w:tplc="22068DA4">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5AE5585A"/>
    <w:multiLevelType w:val="hybridMultilevel"/>
    <w:tmpl w:val="780264E0"/>
    <w:lvl w:ilvl="0" w:tplc="1CB819B0">
      <w:start w:val="11"/>
      <w:numFmt w:val="lowerLetter"/>
      <w:lvlText w:val="(%1)"/>
      <w:lvlJc w:val="left"/>
      <w:pPr>
        <w:ind w:left="4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4D0A11"/>
    <w:multiLevelType w:val="hybridMultilevel"/>
    <w:tmpl w:val="E2C2E8F8"/>
    <w:lvl w:ilvl="0" w:tplc="CF4A00F4">
      <w:start w:val="1"/>
      <w:numFmt w:val="upperLetter"/>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1816F62"/>
    <w:multiLevelType w:val="hybridMultilevel"/>
    <w:tmpl w:val="8E54A17A"/>
    <w:lvl w:ilvl="0" w:tplc="ADAABDE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3C559B7"/>
    <w:multiLevelType w:val="hybridMultilevel"/>
    <w:tmpl w:val="840C5BC2"/>
    <w:lvl w:ilvl="0" w:tplc="B22CEA78">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5" w15:restartNumberingAfterBreak="0">
    <w:nsid w:val="65276884"/>
    <w:multiLevelType w:val="hybridMultilevel"/>
    <w:tmpl w:val="4B16D826"/>
    <w:lvl w:ilvl="0" w:tplc="D2C2D1E2">
      <w:start w:val="2"/>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15:restartNumberingAfterBreak="0">
    <w:nsid w:val="65651929"/>
    <w:multiLevelType w:val="hybridMultilevel"/>
    <w:tmpl w:val="E5AEC61A"/>
    <w:lvl w:ilvl="0" w:tplc="9846228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6A1F7C20"/>
    <w:multiLevelType w:val="hybridMultilevel"/>
    <w:tmpl w:val="CA640A88"/>
    <w:lvl w:ilvl="0" w:tplc="679091E6">
      <w:start w:val="1"/>
      <w:numFmt w:val="decimal"/>
      <w:lvlText w:val="%1."/>
      <w:lvlJc w:val="left"/>
      <w:pPr>
        <w:ind w:left="720" w:hanging="360"/>
      </w:pPr>
      <w:rPr>
        <w:b w:val="0"/>
        <w:bCs w:val="0"/>
        <w:sz w:val="24"/>
        <w:szCs w:val="24"/>
      </w:rPr>
    </w:lvl>
    <w:lvl w:ilvl="1" w:tplc="1C28B1EC">
      <w:start w:val="1"/>
      <w:numFmt w:val="lowerLetter"/>
      <w:lvlText w:val="%2."/>
      <w:lvlJc w:val="left"/>
      <w:pPr>
        <w:ind w:left="1440" w:hanging="360"/>
      </w:pPr>
      <w:rPr>
        <w:b w:val="0"/>
        <w:bCs/>
        <w:sz w:val="24"/>
        <w:szCs w:val="24"/>
      </w:rPr>
    </w:lvl>
    <w:lvl w:ilvl="2" w:tplc="0409001B">
      <w:start w:val="1"/>
      <w:numFmt w:val="lowerRoman"/>
      <w:lvlText w:val="%3."/>
      <w:lvlJc w:val="right"/>
      <w:pPr>
        <w:ind w:left="2160" w:hanging="180"/>
      </w:pPr>
    </w:lvl>
    <w:lvl w:ilvl="3" w:tplc="731C5904">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2F2C34"/>
    <w:multiLevelType w:val="hybridMultilevel"/>
    <w:tmpl w:val="1E8063B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58B233B"/>
    <w:multiLevelType w:val="hybridMultilevel"/>
    <w:tmpl w:val="1E1470E4"/>
    <w:lvl w:ilvl="0" w:tplc="93C0A6B0">
      <w:start w:val="2"/>
      <w:numFmt w:val="upperLetter"/>
      <w:lvlText w:val="(%1)"/>
      <w:lvlJc w:val="left"/>
      <w:pPr>
        <w:ind w:left="2790" w:hanging="360"/>
      </w:pPr>
      <w:rPr>
        <w:rFonts w:hint="default"/>
      </w:rPr>
    </w:lvl>
    <w:lvl w:ilvl="1" w:tplc="04090019">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40" w15:restartNumberingAfterBreak="0">
    <w:nsid w:val="7A6B4065"/>
    <w:multiLevelType w:val="hybridMultilevel"/>
    <w:tmpl w:val="06089BFA"/>
    <w:lvl w:ilvl="0" w:tplc="F6C6929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338890109">
    <w:abstractNumId w:val="4"/>
  </w:num>
  <w:num w:numId="2" w16cid:durableId="1676230880">
    <w:abstractNumId w:val="14"/>
  </w:num>
  <w:num w:numId="3" w16cid:durableId="1515262079">
    <w:abstractNumId w:val="29"/>
  </w:num>
  <w:num w:numId="4" w16cid:durableId="175312878">
    <w:abstractNumId w:val="28"/>
  </w:num>
  <w:num w:numId="5" w16cid:durableId="1633245134">
    <w:abstractNumId w:val="21"/>
  </w:num>
  <w:num w:numId="6" w16cid:durableId="1618101048">
    <w:abstractNumId w:val="1"/>
  </w:num>
  <w:num w:numId="7" w16cid:durableId="1149977087">
    <w:abstractNumId w:val="2"/>
  </w:num>
  <w:num w:numId="8" w16cid:durableId="1382511768">
    <w:abstractNumId w:val="31"/>
  </w:num>
  <w:num w:numId="9" w16cid:durableId="1613243915">
    <w:abstractNumId w:val="18"/>
  </w:num>
  <w:num w:numId="10" w16cid:durableId="857498881">
    <w:abstractNumId w:val="19"/>
  </w:num>
  <w:num w:numId="11" w16cid:durableId="1554272501">
    <w:abstractNumId w:val="0"/>
  </w:num>
  <w:num w:numId="12" w16cid:durableId="1489133010">
    <w:abstractNumId w:val="23"/>
  </w:num>
  <w:num w:numId="13" w16cid:durableId="1814906143">
    <w:abstractNumId w:val="3"/>
  </w:num>
  <w:num w:numId="14" w16cid:durableId="552162787">
    <w:abstractNumId w:val="25"/>
  </w:num>
  <w:num w:numId="15" w16cid:durableId="1409495532">
    <w:abstractNumId w:val="12"/>
  </w:num>
  <w:num w:numId="16" w16cid:durableId="526798490">
    <w:abstractNumId w:val="34"/>
  </w:num>
  <w:num w:numId="17" w16cid:durableId="1289967693">
    <w:abstractNumId w:val="9"/>
  </w:num>
  <w:num w:numId="18" w16cid:durableId="1031757665">
    <w:abstractNumId w:val="37"/>
  </w:num>
  <w:num w:numId="19" w16cid:durableId="887575116">
    <w:abstractNumId w:val="15"/>
  </w:num>
  <w:num w:numId="20" w16cid:durableId="1382944335">
    <w:abstractNumId w:val="6"/>
  </w:num>
  <w:num w:numId="21" w16cid:durableId="736124925">
    <w:abstractNumId w:val="7"/>
  </w:num>
  <w:num w:numId="22" w16cid:durableId="1327130966">
    <w:abstractNumId w:val="16"/>
  </w:num>
  <w:num w:numId="23" w16cid:durableId="110320379">
    <w:abstractNumId w:val="24"/>
  </w:num>
  <w:num w:numId="24" w16cid:durableId="240722213">
    <w:abstractNumId w:val="35"/>
  </w:num>
  <w:num w:numId="25" w16cid:durableId="1216773035">
    <w:abstractNumId w:val="17"/>
  </w:num>
  <w:num w:numId="26" w16cid:durableId="2033412017">
    <w:abstractNumId w:val="13"/>
  </w:num>
  <w:num w:numId="27" w16cid:durableId="667905998">
    <w:abstractNumId w:val="40"/>
  </w:num>
  <w:num w:numId="28" w16cid:durableId="1597594145">
    <w:abstractNumId w:val="32"/>
  </w:num>
  <w:num w:numId="29" w16cid:durableId="1376003465">
    <w:abstractNumId w:val="27"/>
  </w:num>
  <w:num w:numId="30" w16cid:durableId="1117216409">
    <w:abstractNumId w:val="36"/>
  </w:num>
  <w:num w:numId="31" w16cid:durableId="1793162214">
    <w:abstractNumId w:val="11"/>
  </w:num>
  <w:num w:numId="32" w16cid:durableId="552738896">
    <w:abstractNumId w:val="22"/>
  </w:num>
  <w:num w:numId="33" w16cid:durableId="779226033">
    <w:abstractNumId w:val="39"/>
  </w:num>
  <w:num w:numId="34" w16cid:durableId="267739337">
    <w:abstractNumId w:val="8"/>
  </w:num>
  <w:num w:numId="35" w16cid:durableId="1234000297">
    <w:abstractNumId w:val="20"/>
  </w:num>
  <w:num w:numId="36" w16cid:durableId="57242082">
    <w:abstractNumId w:val="10"/>
  </w:num>
  <w:num w:numId="37" w16cid:durableId="1164125599">
    <w:abstractNumId w:val="30"/>
  </w:num>
  <w:num w:numId="38" w16cid:durableId="2073506915">
    <w:abstractNumId w:val="38"/>
  </w:num>
  <w:num w:numId="39" w16cid:durableId="828136702">
    <w:abstractNumId w:val="33"/>
  </w:num>
  <w:num w:numId="40" w16cid:durableId="713770642">
    <w:abstractNumId w:val="5"/>
  </w:num>
  <w:num w:numId="41" w16cid:durableId="1136994406">
    <w:abstractNumId w:val="2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noExtraLineSpacing/>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92A"/>
    <w:rsid w:val="00000F5E"/>
    <w:rsid w:val="00001240"/>
    <w:rsid w:val="00002E87"/>
    <w:rsid w:val="00003100"/>
    <w:rsid w:val="0000589B"/>
    <w:rsid w:val="00005F84"/>
    <w:rsid w:val="000119D2"/>
    <w:rsid w:val="0001231D"/>
    <w:rsid w:val="00014671"/>
    <w:rsid w:val="000166E5"/>
    <w:rsid w:val="000214A7"/>
    <w:rsid w:val="000217D8"/>
    <w:rsid w:val="000252F5"/>
    <w:rsid w:val="00026BA2"/>
    <w:rsid w:val="0002791B"/>
    <w:rsid w:val="00027C69"/>
    <w:rsid w:val="00030E89"/>
    <w:rsid w:val="0003220F"/>
    <w:rsid w:val="00032ADE"/>
    <w:rsid w:val="0003327B"/>
    <w:rsid w:val="00033EFA"/>
    <w:rsid w:val="00033F68"/>
    <w:rsid w:val="000367E1"/>
    <w:rsid w:val="000411B8"/>
    <w:rsid w:val="000411E7"/>
    <w:rsid w:val="00045CBE"/>
    <w:rsid w:val="000505E0"/>
    <w:rsid w:val="00050686"/>
    <w:rsid w:val="0005173D"/>
    <w:rsid w:val="00052F47"/>
    <w:rsid w:val="000536BE"/>
    <w:rsid w:val="0005407F"/>
    <w:rsid w:val="00054F13"/>
    <w:rsid w:val="0005548B"/>
    <w:rsid w:val="00055A75"/>
    <w:rsid w:val="00056115"/>
    <w:rsid w:val="00056334"/>
    <w:rsid w:val="0005678B"/>
    <w:rsid w:val="00066ED6"/>
    <w:rsid w:val="000673B8"/>
    <w:rsid w:val="00067FB1"/>
    <w:rsid w:val="000705EE"/>
    <w:rsid w:val="000707C9"/>
    <w:rsid w:val="000736D1"/>
    <w:rsid w:val="000744CD"/>
    <w:rsid w:val="00074980"/>
    <w:rsid w:val="00082060"/>
    <w:rsid w:val="0008470E"/>
    <w:rsid w:val="00084C76"/>
    <w:rsid w:val="00084F0F"/>
    <w:rsid w:val="000861AB"/>
    <w:rsid w:val="000862BA"/>
    <w:rsid w:val="000875FB"/>
    <w:rsid w:val="0009152D"/>
    <w:rsid w:val="000920C5"/>
    <w:rsid w:val="0009255E"/>
    <w:rsid w:val="00093445"/>
    <w:rsid w:val="000938E7"/>
    <w:rsid w:val="0009534C"/>
    <w:rsid w:val="000953EC"/>
    <w:rsid w:val="00096E5F"/>
    <w:rsid w:val="00096E8D"/>
    <w:rsid w:val="000A3EF3"/>
    <w:rsid w:val="000A469E"/>
    <w:rsid w:val="000A4FC8"/>
    <w:rsid w:val="000A51E3"/>
    <w:rsid w:val="000A5864"/>
    <w:rsid w:val="000A752A"/>
    <w:rsid w:val="000A78E8"/>
    <w:rsid w:val="000B197F"/>
    <w:rsid w:val="000B1F1E"/>
    <w:rsid w:val="000B2464"/>
    <w:rsid w:val="000B3B2C"/>
    <w:rsid w:val="000B3C38"/>
    <w:rsid w:val="000B4047"/>
    <w:rsid w:val="000B4E8A"/>
    <w:rsid w:val="000B588A"/>
    <w:rsid w:val="000B707D"/>
    <w:rsid w:val="000B7EBD"/>
    <w:rsid w:val="000B7EC9"/>
    <w:rsid w:val="000C0CF0"/>
    <w:rsid w:val="000C3646"/>
    <w:rsid w:val="000C50A9"/>
    <w:rsid w:val="000C584D"/>
    <w:rsid w:val="000C58A6"/>
    <w:rsid w:val="000C5E43"/>
    <w:rsid w:val="000C7556"/>
    <w:rsid w:val="000C77E7"/>
    <w:rsid w:val="000D0364"/>
    <w:rsid w:val="000D1908"/>
    <w:rsid w:val="000D195F"/>
    <w:rsid w:val="000D24D3"/>
    <w:rsid w:val="000D31A4"/>
    <w:rsid w:val="000D322B"/>
    <w:rsid w:val="000D37F3"/>
    <w:rsid w:val="000D61D6"/>
    <w:rsid w:val="000D7C67"/>
    <w:rsid w:val="000E24B0"/>
    <w:rsid w:val="000E3A59"/>
    <w:rsid w:val="000E4E14"/>
    <w:rsid w:val="000E5EBD"/>
    <w:rsid w:val="000E66F1"/>
    <w:rsid w:val="000F00C3"/>
    <w:rsid w:val="000F2247"/>
    <w:rsid w:val="000F2C5D"/>
    <w:rsid w:val="000F5A6D"/>
    <w:rsid w:val="000F6596"/>
    <w:rsid w:val="001002A2"/>
    <w:rsid w:val="001002AD"/>
    <w:rsid w:val="00100E31"/>
    <w:rsid w:val="001017B8"/>
    <w:rsid w:val="00101831"/>
    <w:rsid w:val="001023A8"/>
    <w:rsid w:val="00102558"/>
    <w:rsid w:val="00106959"/>
    <w:rsid w:val="00110E21"/>
    <w:rsid w:val="00115A81"/>
    <w:rsid w:val="00116F8F"/>
    <w:rsid w:val="00117381"/>
    <w:rsid w:val="0011787C"/>
    <w:rsid w:val="00117945"/>
    <w:rsid w:val="001200B6"/>
    <w:rsid w:val="001204CC"/>
    <w:rsid w:val="001225CF"/>
    <w:rsid w:val="00123BEA"/>
    <w:rsid w:val="0012443A"/>
    <w:rsid w:val="0012518B"/>
    <w:rsid w:val="00125DD1"/>
    <w:rsid w:val="00126EEF"/>
    <w:rsid w:val="00130572"/>
    <w:rsid w:val="00131939"/>
    <w:rsid w:val="001325C0"/>
    <w:rsid w:val="00132ED2"/>
    <w:rsid w:val="00133A71"/>
    <w:rsid w:val="00133E84"/>
    <w:rsid w:val="001341AE"/>
    <w:rsid w:val="001356CF"/>
    <w:rsid w:val="00135842"/>
    <w:rsid w:val="001423B3"/>
    <w:rsid w:val="00142F2F"/>
    <w:rsid w:val="00143F2F"/>
    <w:rsid w:val="00143FC6"/>
    <w:rsid w:val="00144A2D"/>
    <w:rsid w:val="00144FAE"/>
    <w:rsid w:val="0014584B"/>
    <w:rsid w:val="00151C64"/>
    <w:rsid w:val="001524ED"/>
    <w:rsid w:val="00152DF6"/>
    <w:rsid w:val="00154936"/>
    <w:rsid w:val="001552E7"/>
    <w:rsid w:val="00155700"/>
    <w:rsid w:val="00156A72"/>
    <w:rsid w:val="00157143"/>
    <w:rsid w:val="0016020D"/>
    <w:rsid w:val="00160E49"/>
    <w:rsid w:val="0016168F"/>
    <w:rsid w:val="00162276"/>
    <w:rsid w:val="001649C4"/>
    <w:rsid w:val="00164B91"/>
    <w:rsid w:val="00164F34"/>
    <w:rsid w:val="00165681"/>
    <w:rsid w:val="00165A98"/>
    <w:rsid w:val="001664A7"/>
    <w:rsid w:val="001668E1"/>
    <w:rsid w:val="00167A55"/>
    <w:rsid w:val="0017031D"/>
    <w:rsid w:val="00170C7E"/>
    <w:rsid w:val="00170F33"/>
    <w:rsid w:val="00170FFA"/>
    <w:rsid w:val="0017272C"/>
    <w:rsid w:val="00172B9B"/>
    <w:rsid w:val="001758AC"/>
    <w:rsid w:val="001801AF"/>
    <w:rsid w:val="00180309"/>
    <w:rsid w:val="001806C7"/>
    <w:rsid w:val="00183B9D"/>
    <w:rsid w:val="00184F38"/>
    <w:rsid w:val="00185A0A"/>
    <w:rsid w:val="00185C98"/>
    <w:rsid w:val="0019026E"/>
    <w:rsid w:val="0019229E"/>
    <w:rsid w:val="00192AD2"/>
    <w:rsid w:val="00193C4D"/>
    <w:rsid w:val="00193F1C"/>
    <w:rsid w:val="00194B9A"/>
    <w:rsid w:val="00195A14"/>
    <w:rsid w:val="001975C6"/>
    <w:rsid w:val="001A1CF4"/>
    <w:rsid w:val="001A1D8C"/>
    <w:rsid w:val="001A2A8C"/>
    <w:rsid w:val="001A46BC"/>
    <w:rsid w:val="001A5904"/>
    <w:rsid w:val="001B0109"/>
    <w:rsid w:val="001B0E8E"/>
    <w:rsid w:val="001B2185"/>
    <w:rsid w:val="001B224A"/>
    <w:rsid w:val="001B26CD"/>
    <w:rsid w:val="001B3830"/>
    <w:rsid w:val="001B39E7"/>
    <w:rsid w:val="001B3F51"/>
    <w:rsid w:val="001B4964"/>
    <w:rsid w:val="001C0475"/>
    <w:rsid w:val="001C113B"/>
    <w:rsid w:val="001C2EF2"/>
    <w:rsid w:val="001C3844"/>
    <w:rsid w:val="001C4BCB"/>
    <w:rsid w:val="001C58A5"/>
    <w:rsid w:val="001C6230"/>
    <w:rsid w:val="001C7B1A"/>
    <w:rsid w:val="001D0686"/>
    <w:rsid w:val="001D115F"/>
    <w:rsid w:val="001D2536"/>
    <w:rsid w:val="001D27FF"/>
    <w:rsid w:val="001D2884"/>
    <w:rsid w:val="001D43EB"/>
    <w:rsid w:val="001D46ED"/>
    <w:rsid w:val="001D4FA1"/>
    <w:rsid w:val="001D5337"/>
    <w:rsid w:val="001D7918"/>
    <w:rsid w:val="001E0478"/>
    <w:rsid w:val="001E2290"/>
    <w:rsid w:val="001E281B"/>
    <w:rsid w:val="001E6910"/>
    <w:rsid w:val="001E6D15"/>
    <w:rsid w:val="001E7D11"/>
    <w:rsid w:val="001F1743"/>
    <w:rsid w:val="001F1A67"/>
    <w:rsid w:val="001F25CD"/>
    <w:rsid w:val="001F28ED"/>
    <w:rsid w:val="001F357D"/>
    <w:rsid w:val="001F4259"/>
    <w:rsid w:val="001F4E40"/>
    <w:rsid w:val="001F584E"/>
    <w:rsid w:val="001F7343"/>
    <w:rsid w:val="001F736D"/>
    <w:rsid w:val="00200B9B"/>
    <w:rsid w:val="00201002"/>
    <w:rsid w:val="0020119C"/>
    <w:rsid w:val="0020234B"/>
    <w:rsid w:val="0020249B"/>
    <w:rsid w:val="002041CC"/>
    <w:rsid w:val="002051C8"/>
    <w:rsid w:val="002058E0"/>
    <w:rsid w:val="002062C9"/>
    <w:rsid w:val="00206491"/>
    <w:rsid w:val="00206988"/>
    <w:rsid w:val="002074AA"/>
    <w:rsid w:val="00212EE3"/>
    <w:rsid w:val="00213395"/>
    <w:rsid w:val="00213AF3"/>
    <w:rsid w:val="0021537E"/>
    <w:rsid w:val="00215CAF"/>
    <w:rsid w:val="002164CD"/>
    <w:rsid w:val="002209C9"/>
    <w:rsid w:val="0022210D"/>
    <w:rsid w:val="00222597"/>
    <w:rsid w:val="0022283A"/>
    <w:rsid w:val="00222AEA"/>
    <w:rsid w:val="0022334D"/>
    <w:rsid w:val="002235D4"/>
    <w:rsid w:val="00223BA1"/>
    <w:rsid w:val="00224955"/>
    <w:rsid w:val="00227225"/>
    <w:rsid w:val="002278EB"/>
    <w:rsid w:val="002312BE"/>
    <w:rsid w:val="00233C11"/>
    <w:rsid w:val="00234998"/>
    <w:rsid w:val="0023598A"/>
    <w:rsid w:val="00237E4A"/>
    <w:rsid w:val="00240B2B"/>
    <w:rsid w:val="00241596"/>
    <w:rsid w:val="0024160A"/>
    <w:rsid w:val="00241C04"/>
    <w:rsid w:val="002423E6"/>
    <w:rsid w:val="00242483"/>
    <w:rsid w:val="002425C0"/>
    <w:rsid w:val="00243AB5"/>
    <w:rsid w:val="00243CB3"/>
    <w:rsid w:val="00244621"/>
    <w:rsid w:val="0025085D"/>
    <w:rsid w:val="00253254"/>
    <w:rsid w:val="0025545C"/>
    <w:rsid w:val="002558DD"/>
    <w:rsid w:val="002567F6"/>
    <w:rsid w:val="00257F5F"/>
    <w:rsid w:val="00263267"/>
    <w:rsid w:val="002639F7"/>
    <w:rsid w:val="0026483E"/>
    <w:rsid w:val="0026630A"/>
    <w:rsid w:val="0026766D"/>
    <w:rsid w:val="00270C08"/>
    <w:rsid w:val="00270C54"/>
    <w:rsid w:val="002733EC"/>
    <w:rsid w:val="00274993"/>
    <w:rsid w:val="00275A75"/>
    <w:rsid w:val="00275E6B"/>
    <w:rsid w:val="002762E4"/>
    <w:rsid w:val="00281213"/>
    <w:rsid w:val="002815E0"/>
    <w:rsid w:val="00282291"/>
    <w:rsid w:val="00283883"/>
    <w:rsid w:val="0028395F"/>
    <w:rsid w:val="00285E98"/>
    <w:rsid w:val="0028782C"/>
    <w:rsid w:val="00287A7F"/>
    <w:rsid w:val="00291272"/>
    <w:rsid w:val="0029139B"/>
    <w:rsid w:val="00293755"/>
    <w:rsid w:val="00294E9A"/>
    <w:rsid w:val="00295535"/>
    <w:rsid w:val="0029684E"/>
    <w:rsid w:val="002968A5"/>
    <w:rsid w:val="0029763C"/>
    <w:rsid w:val="00297D5C"/>
    <w:rsid w:val="002A04D7"/>
    <w:rsid w:val="002A173B"/>
    <w:rsid w:val="002A1969"/>
    <w:rsid w:val="002A20E9"/>
    <w:rsid w:val="002A2DFE"/>
    <w:rsid w:val="002A4AFC"/>
    <w:rsid w:val="002A553A"/>
    <w:rsid w:val="002B19D8"/>
    <w:rsid w:val="002B2009"/>
    <w:rsid w:val="002B22DD"/>
    <w:rsid w:val="002B3449"/>
    <w:rsid w:val="002B45CE"/>
    <w:rsid w:val="002B613A"/>
    <w:rsid w:val="002B6948"/>
    <w:rsid w:val="002B6BF2"/>
    <w:rsid w:val="002B6F8C"/>
    <w:rsid w:val="002B7045"/>
    <w:rsid w:val="002C056E"/>
    <w:rsid w:val="002C1EDA"/>
    <w:rsid w:val="002C22F5"/>
    <w:rsid w:val="002C3EC0"/>
    <w:rsid w:val="002C4413"/>
    <w:rsid w:val="002C519C"/>
    <w:rsid w:val="002D2636"/>
    <w:rsid w:val="002D3067"/>
    <w:rsid w:val="002D31E4"/>
    <w:rsid w:val="002D4643"/>
    <w:rsid w:val="002D586E"/>
    <w:rsid w:val="002D6109"/>
    <w:rsid w:val="002D6C40"/>
    <w:rsid w:val="002D6CEB"/>
    <w:rsid w:val="002D6ECA"/>
    <w:rsid w:val="002D74F3"/>
    <w:rsid w:val="002E070D"/>
    <w:rsid w:val="002E0C4F"/>
    <w:rsid w:val="002E1711"/>
    <w:rsid w:val="002E5FBE"/>
    <w:rsid w:val="002E708B"/>
    <w:rsid w:val="002E70DB"/>
    <w:rsid w:val="002E7CED"/>
    <w:rsid w:val="002E7E2D"/>
    <w:rsid w:val="002F0040"/>
    <w:rsid w:val="002F2457"/>
    <w:rsid w:val="002F2E4A"/>
    <w:rsid w:val="002F391E"/>
    <w:rsid w:val="002F509F"/>
    <w:rsid w:val="002F5397"/>
    <w:rsid w:val="002F55A9"/>
    <w:rsid w:val="002F5A2C"/>
    <w:rsid w:val="002F71FB"/>
    <w:rsid w:val="002F7D69"/>
    <w:rsid w:val="003015C0"/>
    <w:rsid w:val="00301BB1"/>
    <w:rsid w:val="00301C70"/>
    <w:rsid w:val="00303126"/>
    <w:rsid w:val="003037E9"/>
    <w:rsid w:val="00303F9E"/>
    <w:rsid w:val="0030523C"/>
    <w:rsid w:val="00305FDF"/>
    <w:rsid w:val="0031634F"/>
    <w:rsid w:val="00316539"/>
    <w:rsid w:val="00317DD7"/>
    <w:rsid w:val="003204B3"/>
    <w:rsid w:val="00320939"/>
    <w:rsid w:val="003211B9"/>
    <w:rsid w:val="003226D2"/>
    <w:rsid w:val="00322766"/>
    <w:rsid w:val="00323D39"/>
    <w:rsid w:val="00324070"/>
    <w:rsid w:val="00324401"/>
    <w:rsid w:val="003246CD"/>
    <w:rsid w:val="00325C96"/>
    <w:rsid w:val="00326065"/>
    <w:rsid w:val="00330048"/>
    <w:rsid w:val="00331018"/>
    <w:rsid w:val="0033138D"/>
    <w:rsid w:val="003316DB"/>
    <w:rsid w:val="003365C5"/>
    <w:rsid w:val="00336BE8"/>
    <w:rsid w:val="00340597"/>
    <w:rsid w:val="00344945"/>
    <w:rsid w:val="00344C35"/>
    <w:rsid w:val="00345FD2"/>
    <w:rsid w:val="003465E6"/>
    <w:rsid w:val="00350C1A"/>
    <w:rsid w:val="00350EFC"/>
    <w:rsid w:val="0035380A"/>
    <w:rsid w:val="003544AA"/>
    <w:rsid w:val="0035482C"/>
    <w:rsid w:val="0035482D"/>
    <w:rsid w:val="00360687"/>
    <w:rsid w:val="00365777"/>
    <w:rsid w:val="0036600D"/>
    <w:rsid w:val="00367191"/>
    <w:rsid w:val="003673E3"/>
    <w:rsid w:val="00372360"/>
    <w:rsid w:val="003726E8"/>
    <w:rsid w:val="00374D2F"/>
    <w:rsid w:val="00374DD7"/>
    <w:rsid w:val="003756AC"/>
    <w:rsid w:val="003757F5"/>
    <w:rsid w:val="00376468"/>
    <w:rsid w:val="0037704D"/>
    <w:rsid w:val="00377B12"/>
    <w:rsid w:val="00377C23"/>
    <w:rsid w:val="00381B97"/>
    <w:rsid w:val="00381BF6"/>
    <w:rsid w:val="0038559A"/>
    <w:rsid w:val="00385BAA"/>
    <w:rsid w:val="0038623E"/>
    <w:rsid w:val="00391FC8"/>
    <w:rsid w:val="0039217F"/>
    <w:rsid w:val="00394311"/>
    <w:rsid w:val="00397E1B"/>
    <w:rsid w:val="003A0170"/>
    <w:rsid w:val="003A17AF"/>
    <w:rsid w:val="003A4065"/>
    <w:rsid w:val="003A498A"/>
    <w:rsid w:val="003A5391"/>
    <w:rsid w:val="003A5D2B"/>
    <w:rsid w:val="003A61BE"/>
    <w:rsid w:val="003A7057"/>
    <w:rsid w:val="003A721E"/>
    <w:rsid w:val="003A7AA3"/>
    <w:rsid w:val="003B1B6D"/>
    <w:rsid w:val="003B2C09"/>
    <w:rsid w:val="003B376F"/>
    <w:rsid w:val="003B3822"/>
    <w:rsid w:val="003B57BE"/>
    <w:rsid w:val="003C19EE"/>
    <w:rsid w:val="003C1B7A"/>
    <w:rsid w:val="003C2909"/>
    <w:rsid w:val="003C2962"/>
    <w:rsid w:val="003C3DED"/>
    <w:rsid w:val="003C51E3"/>
    <w:rsid w:val="003C595C"/>
    <w:rsid w:val="003C6897"/>
    <w:rsid w:val="003C747C"/>
    <w:rsid w:val="003C788C"/>
    <w:rsid w:val="003C7D06"/>
    <w:rsid w:val="003D732E"/>
    <w:rsid w:val="003E0109"/>
    <w:rsid w:val="003E22F1"/>
    <w:rsid w:val="003E23BC"/>
    <w:rsid w:val="003E33ED"/>
    <w:rsid w:val="003E44B5"/>
    <w:rsid w:val="003E44C2"/>
    <w:rsid w:val="003E4CF0"/>
    <w:rsid w:val="003E6F82"/>
    <w:rsid w:val="003F0E74"/>
    <w:rsid w:val="003F4899"/>
    <w:rsid w:val="0040088B"/>
    <w:rsid w:val="0040135E"/>
    <w:rsid w:val="00401634"/>
    <w:rsid w:val="00401BB3"/>
    <w:rsid w:val="00402494"/>
    <w:rsid w:val="00404120"/>
    <w:rsid w:val="00405053"/>
    <w:rsid w:val="00405112"/>
    <w:rsid w:val="004057AC"/>
    <w:rsid w:val="00405977"/>
    <w:rsid w:val="00405B14"/>
    <w:rsid w:val="00406C7F"/>
    <w:rsid w:val="0041065A"/>
    <w:rsid w:val="004110B6"/>
    <w:rsid w:val="00411DBA"/>
    <w:rsid w:val="00413193"/>
    <w:rsid w:val="00413F0F"/>
    <w:rsid w:val="00414228"/>
    <w:rsid w:val="00414BDF"/>
    <w:rsid w:val="00415D2C"/>
    <w:rsid w:val="00415ED9"/>
    <w:rsid w:val="0041739A"/>
    <w:rsid w:val="00421244"/>
    <w:rsid w:val="004213EB"/>
    <w:rsid w:val="00422655"/>
    <w:rsid w:val="0042405A"/>
    <w:rsid w:val="00425355"/>
    <w:rsid w:val="0042593F"/>
    <w:rsid w:val="00425E6E"/>
    <w:rsid w:val="004265EC"/>
    <w:rsid w:val="004278A1"/>
    <w:rsid w:val="00430411"/>
    <w:rsid w:val="0043092D"/>
    <w:rsid w:val="00432100"/>
    <w:rsid w:val="00432430"/>
    <w:rsid w:val="00432F97"/>
    <w:rsid w:val="00434907"/>
    <w:rsid w:val="004351A5"/>
    <w:rsid w:val="004357CD"/>
    <w:rsid w:val="00435D03"/>
    <w:rsid w:val="00435F2C"/>
    <w:rsid w:val="00436349"/>
    <w:rsid w:val="00437BE8"/>
    <w:rsid w:val="00440875"/>
    <w:rsid w:val="00441598"/>
    <w:rsid w:val="0044247C"/>
    <w:rsid w:val="00443421"/>
    <w:rsid w:val="00443BA7"/>
    <w:rsid w:val="00443D71"/>
    <w:rsid w:val="00444402"/>
    <w:rsid w:val="00444DF4"/>
    <w:rsid w:val="004453D9"/>
    <w:rsid w:val="00446AB7"/>
    <w:rsid w:val="00446ABF"/>
    <w:rsid w:val="00446EEA"/>
    <w:rsid w:val="00447A79"/>
    <w:rsid w:val="00451960"/>
    <w:rsid w:val="00451E9F"/>
    <w:rsid w:val="00452D80"/>
    <w:rsid w:val="0045379A"/>
    <w:rsid w:val="0045494F"/>
    <w:rsid w:val="00454C3A"/>
    <w:rsid w:val="00457666"/>
    <w:rsid w:val="004605B8"/>
    <w:rsid w:val="0046137C"/>
    <w:rsid w:val="00462488"/>
    <w:rsid w:val="004624F2"/>
    <w:rsid w:val="00463616"/>
    <w:rsid w:val="00464036"/>
    <w:rsid w:val="00464431"/>
    <w:rsid w:val="00467AB4"/>
    <w:rsid w:val="00467FE2"/>
    <w:rsid w:val="00470752"/>
    <w:rsid w:val="00470A3C"/>
    <w:rsid w:val="00471932"/>
    <w:rsid w:val="00473D07"/>
    <w:rsid w:val="00474778"/>
    <w:rsid w:val="00474A67"/>
    <w:rsid w:val="00475FA6"/>
    <w:rsid w:val="0047633F"/>
    <w:rsid w:val="00477BDE"/>
    <w:rsid w:val="00477DAD"/>
    <w:rsid w:val="004824BF"/>
    <w:rsid w:val="00483416"/>
    <w:rsid w:val="0048368A"/>
    <w:rsid w:val="004859B7"/>
    <w:rsid w:val="00486069"/>
    <w:rsid w:val="004866A7"/>
    <w:rsid w:val="00486717"/>
    <w:rsid w:val="004918BA"/>
    <w:rsid w:val="00491CA0"/>
    <w:rsid w:val="00493885"/>
    <w:rsid w:val="00494547"/>
    <w:rsid w:val="00494BAD"/>
    <w:rsid w:val="00495147"/>
    <w:rsid w:val="00497A33"/>
    <w:rsid w:val="00497FFE"/>
    <w:rsid w:val="004A08A4"/>
    <w:rsid w:val="004A251D"/>
    <w:rsid w:val="004A3F03"/>
    <w:rsid w:val="004A475D"/>
    <w:rsid w:val="004A5E7D"/>
    <w:rsid w:val="004A62B1"/>
    <w:rsid w:val="004A6700"/>
    <w:rsid w:val="004B057E"/>
    <w:rsid w:val="004B1719"/>
    <w:rsid w:val="004B19B2"/>
    <w:rsid w:val="004B3658"/>
    <w:rsid w:val="004B440D"/>
    <w:rsid w:val="004B4D5F"/>
    <w:rsid w:val="004B5C53"/>
    <w:rsid w:val="004C080C"/>
    <w:rsid w:val="004C11F6"/>
    <w:rsid w:val="004C13AD"/>
    <w:rsid w:val="004C233F"/>
    <w:rsid w:val="004C28FD"/>
    <w:rsid w:val="004C2907"/>
    <w:rsid w:val="004C5924"/>
    <w:rsid w:val="004C5F0A"/>
    <w:rsid w:val="004D1971"/>
    <w:rsid w:val="004D27E5"/>
    <w:rsid w:val="004D37B4"/>
    <w:rsid w:val="004D5420"/>
    <w:rsid w:val="004D76FE"/>
    <w:rsid w:val="004D7F97"/>
    <w:rsid w:val="004E25FF"/>
    <w:rsid w:val="004E2DD6"/>
    <w:rsid w:val="004E446C"/>
    <w:rsid w:val="004E5541"/>
    <w:rsid w:val="004F28E1"/>
    <w:rsid w:val="004F2E05"/>
    <w:rsid w:val="004F5425"/>
    <w:rsid w:val="004F7AB4"/>
    <w:rsid w:val="005004CF"/>
    <w:rsid w:val="00502C8E"/>
    <w:rsid w:val="00505FB0"/>
    <w:rsid w:val="005067C2"/>
    <w:rsid w:val="005067C3"/>
    <w:rsid w:val="005103B2"/>
    <w:rsid w:val="005105D9"/>
    <w:rsid w:val="00510A21"/>
    <w:rsid w:val="005115D8"/>
    <w:rsid w:val="0051162E"/>
    <w:rsid w:val="00511744"/>
    <w:rsid w:val="00512F14"/>
    <w:rsid w:val="00513E96"/>
    <w:rsid w:val="00514076"/>
    <w:rsid w:val="0051415B"/>
    <w:rsid w:val="00514E78"/>
    <w:rsid w:val="005151A9"/>
    <w:rsid w:val="005173EF"/>
    <w:rsid w:val="00517CA2"/>
    <w:rsid w:val="00520CE1"/>
    <w:rsid w:val="0052124B"/>
    <w:rsid w:val="00521EEA"/>
    <w:rsid w:val="00522731"/>
    <w:rsid w:val="00522FA1"/>
    <w:rsid w:val="0052332D"/>
    <w:rsid w:val="005252FB"/>
    <w:rsid w:val="00525C1F"/>
    <w:rsid w:val="00531115"/>
    <w:rsid w:val="0053261E"/>
    <w:rsid w:val="00533E50"/>
    <w:rsid w:val="00534D21"/>
    <w:rsid w:val="00536117"/>
    <w:rsid w:val="00540EB1"/>
    <w:rsid w:val="00541480"/>
    <w:rsid w:val="00542119"/>
    <w:rsid w:val="00542869"/>
    <w:rsid w:val="00542C84"/>
    <w:rsid w:val="005439E7"/>
    <w:rsid w:val="00543EB3"/>
    <w:rsid w:val="005449B8"/>
    <w:rsid w:val="00544F59"/>
    <w:rsid w:val="0054520F"/>
    <w:rsid w:val="005459CC"/>
    <w:rsid w:val="00546A6F"/>
    <w:rsid w:val="00547B9E"/>
    <w:rsid w:val="00547BA3"/>
    <w:rsid w:val="00547CE0"/>
    <w:rsid w:val="005507F9"/>
    <w:rsid w:val="0055108D"/>
    <w:rsid w:val="00552AE0"/>
    <w:rsid w:val="00552D3F"/>
    <w:rsid w:val="0055354B"/>
    <w:rsid w:val="00553A0D"/>
    <w:rsid w:val="005543C8"/>
    <w:rsid w:val="00556033"/>
    <w:rsid w:val="005604EA"/>
    <w:rsid w:val="0056059A"/>
    <w:rsid w:val="00560C94"/>
    <w:rsid w:val="00560D1A"/>
    <w:rsid w:val="005610EB"/>
    <w:rsid w:val="005620D6"/>
    <w:rsid w:val="005628AA"/>
    <w:rsid w:val="005631CB"/>
    <w:rsid w:val="0056372D"/>
    <w:rsid w:val="0056412E"/>
    <w:rsid w:val="00566D65"/>
    <w:rsid w:val="005679F5"/>
    <w:rsid w:val="00567A10"/>
    <w:rsid w:val="00572359"/>
    <w:rsid w:val="00574390"/>
    <w:rsid w:val="0057476F"/>
    <w:rsid w:val="00574BAA"/>
    <w:rsid w:val="00577C46"/>
    <w:rsid w:val="0058030F"/>
    <w:rsid w:val="00584326"/>
    <w:rsid w:val="00585A5E"/>
    <w:rsid w:val="00586357"/>
    <w:rsid w:val="0058685A"/>
    <w:rsid w:val="00586FA6"/>
    <w:rsid w:val="00587332"/>
    <w:rsid w:val="00587AE0"/>
    <w:rsid w:val="00596265"/>
    <w:rsid w:val="00596C40"/>
    <w:rsid w:val="00596F95"/>
    <w:rsid w:val="00597975"/>
    <w:rsid w:val="00597BF7"/>
    <w:rsid w:val="005A17ED"/>
    <w:rsid w:val="005A3D44"/>
    <w:rsid w:val="005A5476"/>
    <w:rsid w:val="005B1C08"/>
    <w:rsid w:val="005B24EA"/>
    <w:rsid w:val="005B368C"/>
    <w:rsid w:val="005B3933"/>
    <w:rsid w:val="005B4EAE"/>
    <w:rsid w:val="005B6CA4"/>
    <w:rsid w:val="005B75D1"/>
    <w:rsid w:val="005B7BF3"/>
    <w:rsid w:val="005B7C05"/>
    <w:rsid w:val="005C0DC5"/>
    <w:rsid w:val="005C37CB"/>
    <w:rsid w:val="005C42D7"/>
    <w:rsid w:val="005C5B53"/>
    <w:rsid w:val="005C5BF0"/>
    <w:rsid w:val="005C5E53"/>
    <w:rsid w:val="005C6D22"/>
    <w:rsid w:val="005C78D2"/>
    <w:rsid w:val="005C7E94"/>
    <w:rsid w:val="005D048E"/>
    <w:rsid w:val="005D0BDA"/>
    <w:rsid w:val="005D15CD"/>
    <w:rsid w:val="005D3B91"/>
    <w:rsid w:val="005D3C61"/>
    <w:rsid w:val="005D7543"/>
    <w:rsid w:val="005E05DF"/>
    <w:rsid w:val="005E0E6E"/>
    <w:rsid w:val="005E327B"/>
    <w:rsid w:val="005E3726"/>
    <w:rsid w:val="005E41F6"/>
    <w:rsid w:val="005E465A"/>
    <w:rsid w:val="005E7F18"/>
    <w:rsid w:val="005F1ACC"/>
    <w:rsid w:val="005F1ACF"/>
    <w:rsid w:val="005F3574"/>
    <w:rsid w:val="005F6C69"/>
    <w:rsid w:val="005F7080"/>
    <w:rsid w:val="005F7FFA"/>
    <w:rsid w:val="00600155"/>
    <w:rsid w:val="00601556"/>
    <w:rsid w:val="0060280F"/>
    <w:rsid w:val="0060474D"/>
    <w:rsid w:val="00604754"/>
    <w:rsid w:val="00604DAB"/>
    <w:rsid w:val="00605992"/>
    <w:rsid w:val="00605EB5"/>
    <w:rsid w:val="00607C62"/>
    <w:rsid w:val="00610C74"/>
    <w:rsid w:val="00613BC2"/>
    <w:rsid w:val="00614143"/>
    <w:rsid w:val="00614F9F"/>
    <w:rsid w:val="0061551E"/>
    <w:rsid w:val="00615657"/>
    <w:rsid w:val="00617A1B"/>
    <w:rsid w:val="00620046"/>
    <w:rsid w:val="00620E6C"/>
    <w:rsid w:val="00621490"/>
    <w:rsid w:val="00621901"/>
    <w:rsid w:val="00621DA2"/>
    <w:rsid w:val="00622227"/>
    <w:rsid w:val="006225B2"/>
    <w:rsid w:val="006230B4"/>
    <w:rsid w:val="0062447C"/>
    <w:rsid w:val="0062467B"/>
    <w:rsid w:val="00624CC9"/>
    <w:rsid w:val="00625FED"/>
    <w:rsid w:val="006264B3"/>
    <w:rsid w:val="0063061F"/>
    <w:rsid w:val="006329B7"/>
    <w:rsid w:val="00633D5F"/>
    <w:rsid w:val="00636139"/>
    <w:rsid w:val="00637109"/>
    <w:rsid w:val="00637B12"/>
    <w:rsid w:val="00641886"/>
    <w:rsid w:val="00641E45"/>
    <w:rsid w:val="00641E55"/>
    <w:rsid w:val="006424BF"/>
    <w:rsid w:val="00643F61"/>
    <w:rsid w:val="00644FDC"/>
    <w:rsid w:val="0064595F"/>
    <w:rsid w:val="00645B2B"/>
    <w:rsid w:val="00650516"/>
    <w:rsid w:val="00652B48"/>
    <w:rsid w:val="00652CF0"/>
    <w:rsid w:val="00653420"/>
    <w:rsid w:val="00654043"/>
    <w:rsid w:val="00654CCB"/>
    <w:rsid w:val="00655D13"/>
    <w:rsid w:val="00655F0B"/>
    <w:rsid w:val="00656040"/>
    <w:rsid w:val="0065775F"/>
    <w:rsid w:val="00660343"/>
    <w:rsid w:val="00660DEB"/>
    <w:rsid w:val="00667AF5"/>
    <w:rsid w:val="00670D1D"/>
    <w:rsid w:val="006720E9"/>
    <w:rsid w:val="0067229F"/>
    <w:rsid w:val="00673EE4"/>
    <w:rsid w:val="006743A4"/>
    <w:rsid w:val="00674C10"/>
    <w:rsid w:val="00675232"/>
    <w:rsid w:val="006758CB"/>
    <w:rsid w:val="00675B04"/>
    <w:rsid w:val="006774EF"/>
    <w:rsid w:val="0067753F"/>
    <w:rsid w:val="00677C11"/>
    <w:rsid w:val="00680D46"/>
    <w:rsid w:val="00681B86"/>
    <w:rsid w:val="00681BCD"/>
    <w:rsid w:val="0068240C"/>
    <w:rsid w:val="006838A3"/>
    <w:rsid w:val="0068393E"/>
    <w:rsid w:val="00683B3E"/>
    <w:rsid w:val="0068426A"/>
    <w:rsid w:val="0068439C"/>
    <w:rsid w:val="00684D0E"/>
    <w:rsid w:val="00685B8A"/>
    <w:rsid w:val="00686F95"/>
    <w:rsid w:val="006904CE"/>
    <w:rsid w:val="00690AB9"/>
    <w:rsid w:val="00692195"/>
    <w:rsid w:val="00692433"/>
    <w:rsid w:val="00694597"/>
    <w:rsid w:val="006959E5"/>
    <w:rsid w:val="006961E1"/>
    <w:rsid w:val="00696776"/>
    <w:rsid w:val="00696A03"/>
    <w:rsid w:val="00697590"/>
    <w:rsid w:val="006A1871"/>
    <w:rsid w:val="006A1A46"/>
    <w:rsid w:val="006A21AD"/>
    <w:rsid w:val="006A31A6"/>
    <w:rsid w:val="006A52C8"/>
    <w:rsid w:val="006A729C"/>
    <w:rsid w:val="006A762B"/>
    <w:rsid w:val="006A7655"/>
    <w:rsid w:val="006B228C"/>
    <w:rsid w:val="006B6EDF"/>
    <w:rsid w:val="006B74EC"/>
    <w:rsid w:val="006B7958"/>
    <w:rsid w:val="006B7FA1"/>
    <w:rsid w:val="006C05AC"/>
    <w:rsid w:val="006C1017"/>
    <w:rsid w:val="006C21E7"/>
    <w:rsid w:val="006D06DE"/>
    <w:rsid w:val="006D2D04"/>
    <w:rsid w:val="006D3C2A"/>
    <w:rsid w:val="006D7962"/>
    <w:rsid w:val="006E03AB"/>
    <w:rsid w:val="006E1E34"/>
    <w:rsid w:val="006E2675"/>
    <w:rsid w:val="006E2EB2"/>
    <w:rsid w:val="006E4DE6"/>
    <w:rsid w:val="006E50E1"/>
    <w:rsid w:val="006E5430"/>
    <w:rsid w:val="006E56D1"/>
    <w:rsid w:val="006E799C"/>
    <w:rsid w:val="006F0EE9"/>
    <w:rsid w:val="006F186E"/>
    <w:rsid w:val="006F23FF"/>
    <w:rsid w:val="006F3557"/>
    <w:rsid w:val="006F3ED3"/>
    <w:rsid w:val="006F557F"/>
    <w:rsid w:val="006F7B1F"/>
    <w:rsid w:val="007019B1"/>
    <w:rsid w:val="00702A07"/>
    <w:rsid w:val="00704218"/>
    <w:rsid w:val="00704604"/>
    <w:rsid w:val="00704746"/>
    <w:rsid w:val="00705806"/>
    <w:rsid w:val="00705B4D"/>
    <w:rsid w:val="0070739D"/>
    <w:rsid w:val="00707F29"/>
    <w:rsid w:val="0071021E"/>
    <w:rsid w:val="00712D55"/>
    <w:rsid w:val="00713296"/>
    <w:rsid w:val="00714737"/>
    <w:rsid w:val="0071632A"/>
    <w:rsid w:val="00717F08"/>
    <w:rsid w:val="0072177C"/>
    <w:rsid w:val="007221E2"/>
    <w:rsid w:val="007223AF"/>
    <w:rsid w:val="00725B1F"/>
    <w:rsid w:val="00726CBC"/>
    <w:rsid w:val="00727434"/>
    <w:rsid w:val="0073036B"/>
    <w:rsid w:val="0073042C"/>
    <w:rsid w:val="007308C5"/>
    <w:rsid w:val="00730ECE"/>
    <w:rsid w:val="00730FB5"/>
    <w:rsid w:val="00731A29"/>
    <w:rsid w:val="007336A2"/>
    <w:rsid w:val="00745C77"/>
    <w:rsid w:val="00745DC2"/>
    <w:rsid w:val="00747332"/>
    <w:rsid w:val="00750742"/>
    <w:rsid w:val="007507E6"/>
    <w:rsid w:val="00750E57"/>
    <w:rsid w:val="00751AA3"/>
    <w:rsid w:val="00751D6C"/>
    <w:rsid w:val="00751F0E"/>
    <w:rsid w:val="0075322D"/>
    <w:rsid w:val="00755F6F"/>
    <w:rsid w:val="0075688F"/>
    <w:rsid w:val="00757E8F"/>
    <w:rsid w:val="007605EC"/>
    <w:rsid w:val="007615C5"/>
    <w:rsid w:val="00762C40"/>
    <w:rsid w:val="00763037"/>
    <w:rsid w:val="007637E5"/>
    <w:rsid w:val="0076480F"/>
    <w:rsid w:val="00764D72"/>
    <w:rsid w:val="00764EC3"/>
    <w:rsid w:val="00766739"/>
    <w:rsid w:val="007703A4"/>
    <w:rsid w:val="007704BB"/>
    <w:rsid w:val="0077128B"/>
    <w:rsid w:val="00773045"/>
    <w:rsid w:val="0077368D"/>
    <w:rsid w:val="00773959"/>
    <w:rsid w:val="00774C2B"/>
    <w:rsid w:val="007756ED"/>
    <w:rsid w:val="00777075"/>
    <w:rsid w:val="0077711D"/>
    <w:rsid w:val="00780060"/>
    <w:rsid w:val="00780B30"/>
    <w:rsid w:val="007815AA"/>
    <w:rsid w:val="007826C3"/>
    <w:rsid w:val="00786BD4"/>
    <w:rsid w:val="00786F69"/>
    <w:rsid w:val="0078712D"/>
    <w:rsid w:val="00787E4B"/>
    <w:rsid w:val="00792E8B"/>
    <w:rsid w:val="007935D1"/>
    <w:rsid w:val="00793A40"/>
    <w:rsid w:val="00794190"/>
    <w:rsid w:val="0079493F"/>
    <w:rsid w:val="00797BB7"/>
    <w:rsid w:val="007A2B44"/>
    <w:rsid w:val="007A2FD4"/>
    <w:rsid w:val="007A3D74"/>
    <w:rsid w:val="007A3F71"/>
    <w:rsid w:val="007A4BF3"/>
    <w:rsid w:val="007A511F"/>
    <w:rsid w:val="007A6BAA"/>
    <w:rsid w:val="007B0BE9"/>
    <w:rsid w:val="007B0F23"/>
    <w:rsid w:val="007B21A3"/>
    <w:rsid w:val="007B56A0"/>
    <w:rsid w:val="007B7E79"/>
    <w:rsid w:val="007C014C"/>
    <w:rsid w:val="007C0A41"/>
    <w:rsid w:val="007C0C0A"/>
    <w:rsid w:val="007C239C"/>
    <w:rsid w:val="007C437E"/>
    <w:rsid w:val="007C4D0F"/>
    <w:rsid w:val="007C550B"/>
    <w:rsid w:val="007C5811"/>
    <w:rsid w:val="007C6752"/>
    <w:rsid w:val="007C6C7A"/>
    <w:rsid w:val="007D0DB0"/>
    <w:rsid w:val="007D1047"/>
    <w:rsid w:val="007D1B3F"/>
    <w:rsid w:val="007D299E"/>
    <w:rsid w:val="007D2E66"/>
    <w:rsid w:val="007D4319"/>
    <w:rsid w:val="007D5817"/>
    <w:rsid w:val="007D628F"/>
    <w:rsid w:val="007D7FD7"/>
    <w:rsid w:val="007E0579"/>
    <w:rsid w:val="007E0EF2"/>
    <w:rsid w:val="007E1041"/>
    <w:rsid w:val="007E352D"/>
    <w:rsid w:val="007E35C2"/>
    <w:rsid w:val="007E4423"/>
    <w:rsid w:val="007E4B4B"/>
    <w:rsid w:val="007E4EDF"/>
    <w:rsid w:val="007E5346"/>
    <w:rsid w:val="007E5A3D"/>
    <w:rsid w:val="007E7BBC"/>
    <w:rsid w:val="007F00C5"/>
    <w:rsid w:val="007F010A"/>
    <w:rsid w:val="007F02A9"/>
    <w:rsid w:val="007F0BFA"/>
    <w:rsid w:val="007F0C1E"/>
    <w:rsid w:val="007F2E2F"/>
    <w:rsid w:val="007F4E18"/>
    <w:rsid w:val="007F5A12"/>
    <w:rsid w:val="007F61B8"/>
    <w:rsid w:val="00800432"/>
    <w:rsid w:val="0080061A"/>
    <w:rsid w:val="008011CD"/>
    <w:rsid w:val="008014FE"/>
    <w:rsid w:val="00803D0D"/>
    <w:rsid w:val="0080519C"/>
    <w:rsid w:val="008053A2"/>
    <w:rsid w:val="0080578A"/>
    <w:rsid w:val="00805C7D"/>
    <w:rsid w:val="008064DA"/>
    <w:rsid w:val="008065D1"/>
    <w:rsid w:val="00806CD5"/>
    <w:rsid w:val="008076D5"/>
    <w:rsid w:val="008107AA"/>
    <w:rsid w:val="00810836"/>
    <w:rsid w:val="00811251"/>
    <w:rsid w:val="0081178E"/>
    <w:rsid w:val="00812653"/>
    <w:rsid w:val="00812F17"/>
    <w:rsid w:val="00813A1D"/>
    <w:rsid w:val="00814DB8"/>
    <w:rsid w:val="00815B24"/>
    <w:rsid w:val="00815B79"/>
    <w:rsid w:val="008163DD"/>
    <w:rsid w:val="00820F6E"/>
    <w:rsid w:val="00821D94"/>
    <w:rsid w:val="008222CD"/>
    <w:rsid w:val="00822B8F"/>
    <w:rsid w:val="00823970"/>
    <w:rsid w:val="00823F2B"/>
    <w:rsid w:val="00824160"/>
    <w:rsid w:val="00824883"/>
    <w:rsid w:val="00824BA1"/>
    <w:rsid w:val="00824BD1"/>
    <w:rsid w:val="00825C90"/>
    <w:rsid w:val="00826D05"/>
    <w:rsid w:val="008270DA"/>
    <w:rsid w:val="00830694"/>
    <w:rsid w:val="00831035"/>
    <w:rsid w:val="0083213E"/>
    <w:rsid w:val="008327F7"/>
    <w:rsid w:val="008335DF"/>
    <w:rsid w:val="00834594"/>
    <w:rsid w:val="0083461D"/>
    <w:rsid w:val="00834DDE"/>
    <w:rsid w:val="008355C8"/>
    <w:rsid w:val="00836432"/>
    <w:rsid w:val="008369BC"/>
    <w:rsid w:val="0083750E"/>
    <w:rsid w:val="00837A29"/>
    <w:rsid w:val="008404B9"/>
    <w:rsid w:val="00841095"/>
    <w:rsid w:val="0084204E"/>
    <w:rsid w:val="008430B2"/>
    <w:rsid w:val="008439F0"/>
    <w:rsid w:val="00845E03"/>
    <w:rsid w:val="00851815"/>
    <w:rsid w:val="00851D92"/>
    <w:rsid w:val="0085301D"/>
    <w:rsid w:val="008534C5"/>
    <w:rsid w:val="00853F48"/>
    <w:rsid w:val="00853F6F"/>
    <w:rsid w:val="008548EB"/>
    <w:rsid w:val="00854903"/>
    <w:rsid w:val="00854B05"/>
    <w:rsid w:val="00856416"/>
    <w:rsid w:val="00856B93"/>
    <w:rsid w:val="00856CEA"/>
    <w:rsid w:val="0085788E"/>
    <w:rsid w:val="008600FC"/>
    <w:rsid w:val="00860266"/>
    <w:rsid w:val="008612F4"/>
    <w:rsid w:val="00861E10"/>
    <w:rsid w:val="0086239B"/>
    <w:rsid w:val="00862E46"/>
    <w:rsid w:val="00864B73"/>
    <w:rsid w:val="00866AEA"/>
    <w:rsid w:val="00866C67"/>
    <w:rsid w:val="00866DA5"/>
    <w:rsid w:val="00867F54"/>
    <w:rsid w:val="00870FD2"/>
    <w:rsid w:val="0087243D"/>
    <w:rsid w:val="00873748"/>
    <w:rsid w:val="00873BA5"/>
    <w:rsid w:val="008762EF"/>
    <w:rsid w:val="0088261B"/>
    <w:rsid w:val="00882ECA"/>
    <w:rsid w:val="00884AB9"/>
    <w:rsid w:val="0088637A"/>
    <w:rsid w:val="0088669D"/>
    <w:rsid w:val="00891520"/>
    <w:rsid w:val="008930F4"/>
    <w:rsid w:val="00893CD1"/>
    <w:rsid w:val="00896527"/>
    <w:rsid w:val="0089729B"/>
    <w:rsid w:val="008A03A5"/>
    <w:rsid w:val="008A1C17"/>
    <w:rsid w:val="008A20A6"/>
    <w:rsid w:val="008A25D7"/>
    <w:rsid w:val="008A3153"/>
    <w:rsid w:val="008A3453"/>
    <w:rsid w:val="008A3DDB"/>
    <w:rsid w:val="008A3F23"/>
    <w:rsid w:val="008A4325"/>
    <w:rsid w:val="008A61FE"/>
    <w:rsid w:val="008B08F8"/>
    <w:rsid w:val="008B3B68"/>
    <w:rsid w:val="008B4D1D"/>
    <w:rsid w:val="008B5724"/>
    <w:rsid w:val="008B5A2A"/>
    <w:rsid w:val="008B618D"/>
    <w:rsid w:val="008B6410"/>
    <w:rsid w:val="008B6DA5"/>
    <w:rsid w:val="008B7441"/>
    <w:rsid w:val="008C020F"/>
    <w:rsid w:val="008C0EA5"/>
    <w:rsid w:val="008C1EE7"/>
    <w:rsid w:val="008C34F6"/>
    <w:rsid w:val="008C60E3"/>
    <w:rsid w:val="008C710D"/>
    <w:rsid w:val="008C757C"/>
    <w:rsid w:val="008C7AC2"/>
    <w:rsid w:val="008D1193"/>
    <w:rsid w:val="008D14D1"/>
    <w:rsid w:val="008D1A5D"/>
    <w:rsid w:val="008D2A40"/>
    <w:rsid w:val="008D36DF"/>
    <w:rsid w:val="008D40B7"/>
    <w:rsid w:val="008D6DBB"/>
    <w:rsid w:val="008D7659"/>
    <w:rsid w:val="008E0557"/>
    <w:rsid w:val="008E1504"/>
    <w:rsid w:val="008E1FD9"/>
    <w:rsid w:val="008E400C"/>
    <w:rsid w:val="008E4790"/>
    <w:rsid w:val="008E5681"/>
    <w:rsid w:val="008E65E1"/>
    <w:rsid w:val="008E6813"/>
    <w:rsid w:val="008E6B27"/>
    <w:rsid w:val="008E6D3F"/>
    <w:rsid w:val="008E6F66"/>
    <w:rsid w:val="008E71A8"/>
    <w:rsid w:val="008F1229"/>
    <w:rsid w:val="008F1CAD"/>
    <w:rsid w:val="008F1ED3"/>
    <w:rsid w:val="008F2361"/>
    <w:rsid w:val="008F2D66"/>
    <w:rsid w:val="008F39D5"/>
    <w:rsid w:val="008F5A61"/>
    <w:rsid w:val="0090173D"/>
    <w:rsid w:val="0090445B"/>
    <w:rsid w:val="00904714"/>
    <w:rsid w:val="009062A4"/>
    <w:rsid w:val="009071E3"/>
    <w:rsid w:val="00910165"/>
    <w:rsid w:val="0091018C"/>
    <w:rsid w:val="0091099F"/>
    <w:rsid w:val="00910AFE"/>
    <w:rsid w:val="009110AD"/>
    <w:rsid w:val="00911531"/>
    <w:rsid w:val="00911E4B"/>
    <w:rsid w:val="00914C35"/>
    <w:rsid w:val="00915526"/>
    <w:rsid w:val="0091563A"/>
    <w:rsid w:val="009200FA"/>
    <w:rsid w:val="00920302"/>
    <w:rsid w:val="00922BBA"/>
    <w:rsid w:val="0092467F"/>
    <w:rsid w:val="00925537"/>
    <w:rsid w:val="00925F3F"/>
    <w:rsid w:val="00926816"/>
    <w:rsid w:val="0092789B"/>
    <w:rsid w:val="00930A2C"/>
    <w:rsid w:val="00932E75"/>
    <w:rsid w:val="00932F03"/>
    <w:rsid w:val="00932F82"/>
    <w:rsid w:val="00933FDF"/>
    <w:rsid w:val="00936C2A"/>
    <w:rsid w:val="0093766C"/>
    <w:rsid w:val="00937D7B"/>
    <w:rsid w:val="00937E06"/>
    <w:rsid w:val="009400D9"/>
    <w:rsid w:val="0094048B"/>
    <w:rsid w:val="00940971"/>
    <w:rsid w:val="00940E98"/>
    <w:rsid w:val="0094187A"/>
    <w:rsid w:val="00941D45"/>
    <w:rsid w:val="00942535"/>
    <w:rsid w:val="00943ADE"/>
    <w:rsid w:val="009442A8"/>
    <w:rsid w:val="00950F7B"/>
    <w:rsid w:val="0095150F"/>
    <w:rsid w:val="009529E3"/>
    <w:rsid w:val="00952EDA"/>
    <w:rsid w:val="009537C6"/>
    <w:rsid w:val="0095444C"/>
    <w:rsid w:val="00955027"/>
    <w:rsid w:val="00955089"/>
    <w:rsid w:val="009604F6"/>
    <w:rsid w:val="00962CDE"/>
    <w:rsid w:val="00963463"/>
    <w:rsid w:val="00963960"/>
    <w:rsid w:val="00964030"/>
    <w:rsid w:val="0096430F"/>
    <w:rsid w:val="00965614"/>
    <w:rsid w:val="0096636A"/>
    <w:rsid w:val="009677E6"/>
    <w:rsid w:val="00971410"/>
    <w:rsid w:val="00971989"/>
    <w:rsid w:val="00972A98"/>
    <w:rsid w:val="009734B3"/>
    <w:rsid w:val="009750EF"/>
    <w:rsid w:val="0097654A"/>
    <w:rsid w:val="00980658"/>
    <w:rsid w:val="00981B55"/>
    <w:rsid w:val="0098222F"/>
    <w:rsid w:val="00982745"/>
    <w:rsid w:val="00982D92"/>
    <w:rsid w:val="00983AAE"/>
    <w:rsid w:val="00984132"/>
    <w:rsid w:val="00984516"/>
    <w:rsid w:val="00984C66"/>
    <w:rsid w:val="00986BF1"/>
    <w:rsid w:val="0099165C"/>
    <w:rsid w:val="00991790"/>
    <w:rsid w:val="0099308D"/>
    <w:rsid w:val="009933BB"/>
    <w:rsid w:val="0099500E"/>
    <w:rsid w:val="009A009B"/>
    <w:rsid w:val="009A14B1"/>
    <w:rsid w:val="009A1CD9"/>
    <w:rsid w:val="009A1EE5"/>
    <w:rsid w:val="009A5CB9"/>
    <w:rsid w:val="009A6371"/>
    <w:rsid w:val="009B17DE"/>
    <w:rsid w:val="009B1FAB"/>
    <w:rsid w:val="009B23A5"/>
    <w:rsid w:val="009B3AA8"/>
    <w:rsid w:val="009B464D"/>
    <w:rsid w:val="009B597D"/>
    <w:rsid w:val="009B7613"/>
    <w:rsid w:val="009C1824"/>
    <w:rsid w:val="009C1EEB"/>
    <w:rsid w:val="009C44F1"/>
    <w:rsid w:val="009C5988"/>
    <w:rsid w:val="009D16FD"/>
    <w:rsid w:val="009D1BFC"/>
    <w:rsid w:val="009D62E9"/>
    <w:rsid w:val="009D693C"/>
    <w:rsid w:val="009D7787"/>
    <w:rsid w:val="009E1CB5"/>
    <w:rsid w:val="009E2617"/>
    <w:rsid w:val="009E3859"/>
    <w:rsid w:val="009E4B83"/>
    <w:rsid w:val="009E4CA3"/>
    <w:rsid w:val="009E6E91"/>
    <w:rsid w:val="009E7097"/>
    <w:rsid w:val="009E79EE"/>
    <w:rsid w:val="009F06E4"/>
    <w:rsid w:val="009F0711"/>
    <w:rsid w:val="009F13FD"/>
    <w:rsid w:val="009F1E12"/>
    <w:rsid w:val="009F2331"/>
    <w:rsid w:val="009F3389"/>
    <w:rsid w:val="009F423C"/>
    <w:rsid w:val="009F431E"/>
    <w:rsid w:val="009F448B"/>
    <w:rsid w:val="009F5DA8"/>
    <w:rsid w:val="009F6A5E"/>
    <w:rsid w:val="009F7B23"/>
    <w:rsid w:val="009F7D01"/>
    <w:rsid w:val="00A00A23"/>
    <w:rsid w:val="00A01B7F"/>
    <w:rsid w:val="00A021CC"/>
    <w:rsid w:val="00A04705"/>
    <w:rsid w:val="00A10F23"/>
    <w:rsid w:val="00A11161"/>
    <w:rsid w:val="00A11551"/>
    <w:rsid w:val="00A12692"/>
    <w:rsid w:val="00A1517E"/>
    <w:rsid w:val="00A1554C"/>
    <w:rsid w:val="00A15934"/>
    <w:rsid w:val="00A15FD6"/>
    <w:rsid w:val="00A16453"/>
    <w:rsid w:val="00A16E12"/>
    <w:rsid w:val="00A17AA1"/>
    <w:rsid w:val="00A22CA6"/>
    <w:rsid w:val="00A23A99"/>
    <w:rsid w:val="00A23C51"/>
    <w:rsid w:val="00A240C8"/>
    <w:rsid w:val="00A27569"/>
    <w:rsid w:val="00A27991"/>
    <w:rsid w:val="00A300F0"/>
    <w:rsid w:val="00A31B9D"/>
    <w:rsid w:val="00A324A3"/>
    <w:rsid w:val="00A32606"/>
    <w:rsid w:val="00A32A43"/>
    <w:rsid w:val="00A33283"/>
    <w:rsid w:val="00A3510D"/>
    <w:rsid w:val="00A35D97"/>
    <w:rsid w:val="00A35E20"/>
    <w:rsid w:val="00A3743D"/>
    <w:rsid w:val="00A37881"/>
    <w:rsid w:val="00A37B42"/>
    <w:rsid w:val="00A406D6"/>
    <w:rsid w:val="00A40789"/>
    <w:rsid w:val="00A435BE"/>
    <w:rsid w:val="00A43C0A"/>
    <w:rsid w:val="00A44614"/>
    <w:rsid w:val="00A45656"/>
    <w:rsid w:val="00A45BCB"/>
    <w:rsid w:val="00A45D05"/>
    <w:rsid w:val="00A45EA5"/>
    <w:rsid w:val="00A465DA"/>
    <w:rsid w:val="00A47F21"/>
    <w:rsid w:val="00A47FE7"/>
    <w:rsid w:val="00A52014"/>
    <w:rsid w:val="00A5248A"/>
    <w:rsid w:val="00A53993"/>
    <w:rsid w:val="00A56AAD"/>
    <w:rsid w:val="00A56F5B"/>
    <w:rsid w:val="00A5714D"/>
    <w:rsid w:val="00A57C1E"/>
    <w:rsid w:val="00A604B8"/>
    <w:rsid w:val="00A62468"/>
    <w:rsid w:val="00A65646"/>
    <w:rsid w:val="00A65736"/>
    <w:rsid w:val="00A714E3"/>
    <w:rsid w:val="00A71E3C"/>
    <w:rsid w:val="00A71F54"/>
    <w:rsid w:val="00A72EC6"/>
    <w:rsid w:val="00A752AE"/>
    <w:rsid w:val="00A759AA"/>
    <w:rsid w:val="00A76EEB"/>
    <w:rsid w:val="00A77497"/>
    <w:rsid w:val="00A81608"/>
    <w:rsid w:val="00A81FA3"/>
    <w:rsid w:val="00A83E64"/>
    <w:rsid w:val="00A850F2"/>
    <w:rsid w:val="00A851A8"/>
    <w:rsid w:val="00A8614B"/>
    <w:rsid w:val="00A862FF"/>
    <w:rsid w:val="00A8725E"/>
    <w:rsid w:val="00A8729E"/>
    <w:rsid w:val="00A87E3E"/>
    <w:rsid w:val="00A903EE"/>
    <w:rsid w:val="00A907E6"/>
    <w:rsid w:val="00A90F05"/>
    <w:rsid w:val="00A937D1"/>
    <w:rsid w:val="00A941D5"/>
    <w:rsid w:val="00A95CA8"/>
    <w:rsid w:val="00A96E75"/>
    <w:rsid w:val="00A96F0B"/>
    <w:rsid w:val="00AA02BE"/>
    <w:rsid w:val="00AA1BA6"/>
    <w:rsid w:val="00AA2DBB"/>
    <w:rsid w:val="00AA3120"/>
    <w:rsid w:val="00AA5D4E"/>
    <w:rsid w:val="00AA630A"/>
    <w:rsid w:val="00AB0FAB"/>
    <w:rsid w:val="00AB1D2D"/>
    <w:rsid w:val="00AB24B2"/>
    <w:rsid w:val="00AB3FFE"/>
    <w:rsid w:val="00AB5395"/>
    <w:rsid w:val="00AB555A"/>
    <w:rsid w:val="00AB5D41"/>
    <w:rsid w:val="00AB70CB"/>
    <w:rsid w:val="00AB764E"/>
    <w:rsid w:val="00AC0F4C"/>
    <w:rsid w:val="00AC4621"/>
    <w:rsid w:val="00AC690E"/>
    <w:rsid w:val="00AC7B70"/>
    <w:rsid w:val="00AD1625"/>
    <w:rsid w:val="00AD32AD"/>
    <w:rsid w:val="00AD60C2"/>
    <w:rsid w:val="00AD6B70"/>
    <w:rsid w:val="00AE04CC"/>
    <w:rsid w:val="00AE1C46"/>
    <w:rsid w:val="00AE2385"/>
    <w:rsid w:val="00AE2815"/>
    <w:rsid w:val="00AE36C6"/>
    <w:rsid w:val="00AE3DA9"/>
    <w:rsid w:val="00AE4351"/>
    <w:rsid w:val="00AE4C89"/>
    <w:rsid w:val="00AE5192"/>
    <w:rsid w:val="00AE52EF"/>
    <w:rsid w:val="00AE6201"/>
    <w:rsid w:val="00AE62F3"/>
    <w:rsid w:val="00AE63A9"/>
    <w:rsid w:val="00AE7C95"/>
    <w:rsid w:val="00B070A0"/>
    <w:rsid w:val="00B07C15"/>
    <w:rsid w:val="00B07FFC"/>
    <w:rsid w:val="00B10B5C"/>
    <w:rsid w:val="00B11901"/>
    <w:rsid w:val="00B11D72"/>
    <w:rsid w:val="00B133DC"/>
    <w:rsid w:val="00B17899"/>
    <w:rsid w:val="00B2021F"/>
    <w:rsid w:val="00B20B5E"/>
    <w:rsid w:val="00B22A26"/>
    <w:rsid w:val="00B232F8"/>
    <w:rsid w:val="00B235AE"/>
    <w:rsid w:val="00B23B72"/>
    <w:rsid w:val="00B24CDD"/>
    <w:rsid w:val="00B24FFF"/>
    <w:rsid w:val="00B27A73"/>
    <w:rsid w:val="00B27DDB"/>
    <w:rsid w:val="00B31826"/>
    <w:rsid w:val="00B31FD0"/>
    <w:rsid w:val="00B32A62"/>
    <w:rsid w:val="00B340DD"/>
    <w:rsid w:val="00B3441B"/>
    <w:rsid w:val="00B34A32"/>
    <w:rsid w:val="00B352A8"/>
    <w:rsid w:val="00B371C7"/>
    <w:rsid w:val="00B40AF9"/>
    <w:rsid w:val="00B41C8F"/>
    <w:rsid w:val="00B429A0"/>
    <w:rsid w:val="00B439B8"/>
    <w:rsid w:val="00B4563C"/>
    <w:rsid w:val="00B477C6"/>
    <w:rsid w:val="00B47ABA"/>
    <w:rsid w:val="00B50133"/>
    <w:rsid w:val="00B50959"/>
    <w:rsid w:val="00B50C73"/>
    <w:rsid w:val="00B51AAC"/>
    <w:rsid w:val="00B5664A"/>
    <w:rsid w:val="00B62BDC"/>
    <w:rsid w:val="00B631CA"/>
    <w:rsid w:val="00B63416"/>
    <w:rsid w:val="00B67910"/>
    <w:rsid w:val="00B70A16"/>
    <w:rsid w:val="00B75705"/>
    <w:rsid w:val="00B758ED"/>
    <w:rsid w:val="00B76AD0"/>
    <w:rsid w:val="00B7704A"/>
    <w:rsid w:val="00B81233"/>
    <w:rsid w:val="00B8192E"/>
    <w:rsid w:val="00B82C36"/>
    <w:rsid w:val="00B839D3"/>
    <w:rsid w:val="00B840E8"/>
    <w:rsid w:val="00B902F1"/>
    <w:rsid w:val="00B91222"/>
    <w:rsid w:val="00B912D9"/>
    <w:rsid w:val="00B91D34"/>
    <w:rsid w:val="00B9255C"/>
    <w:rsid w:val="00B940F6"/>
    <w:rsid w:val="00B949C0"/>
    <w:rsid w:val="00B9629F"/>
    <w:rsid w:val="00B963D3"/>
    <w:rsid w:val="00B96717"/>
    <w:rsid w:val="00BA010B"/>
    <w:rsid w:val="00BA05DE"/>
    <w:rsid w:val="00BA0A62"/>
    <w:rsid w:val="00BA1B9A"/>
    <w:rsid w:val="00BA32E7"/>
    <w:rsid w:val="00BA3D0D"/>
    <w:rsid w:val="00BA4381"/>
    <w:rsid w:val="00BA4445"/>
    <w:rsid w:val="00BA4B07"/>
    <w:rsid w:val="00BA5DA8"/>
    <w:rsid w:val="00BA7620"/>
    <w:rsid w:val="00BA7C21"/>
    <w:rsid w:val="00BB278C"/>
    <w:rsid w:val="00BB2CFD"/>
    <w:rsid w:val="00BB313B"/>
    <w:rsid w:val="00BB45BD"/>
    <w:rsid w:val="00BB464F"/>
    <w:rsid w:val="00BB4975"/>
    <w:rsid w:val="00BB7295"/>
    <w:rsid w:val="00BB7A83"/>
    <w:rsid w:val="00BC0877"/>
    <w:rsid w:val="00BC0B83"/>
    <w:rsid w:val="00BC0D8B"/>
    <w:rsid w:val="00BC16ED"/>
    <w:rsid w:val="00BC183D"/>
    <w:rsid w:val="00BC1FBD"/>
    <w:rsid w:val="00BC22DB"/>
    <w:rsid w:val="00BC3675"/>
    <w:rsid w:val="00BC46AD"/>
    <w:rsid w:val="00BC6BD9"/>
    <w:rsid w:val="00BC7843"/>
    <w:rsid w:val="00BC7E48"/>
    <w:rsid w:val="00BC7EBC"/>
    <w:rsid w:val="00BD169E"/>
    <w:rsid w:val="00BD1C6C"/>
    <w:rsid w:val="00BD20F9"/>
    <w:rsid w:val="00BD2BDD"/>
    <w:rsid w:val="00BD32F2"/>
    <w:rsid w:val="00BD490A"/>
    <w:rsid w:val="00BD542C"/>
    <w:rsid w:val="00BE01A9"/>
    <w:rsid w:val="00BE0ED9"/>
    <w:rsid w:val="00BE1742"/>
    <w:rsid w:val="00BE386D"/>
    <w:rsid w:val="00BE5FD6"/>
    <w:rsid w:val="00BE6014"/>
    <w:rsid w:val="00BE6140"/>
    <w:rsid w:val="00BE63B1"/>
    <w:rsid w:val="00BE6846"/>
    <w:rsid w:val="00BE7E27"/>
    <w:rsid w:val="00BF5AE8"/>
    <w:rsid w:val="00BF5D1C"/>
    <w:rsid w:val="00BF68B3"/>
    <w:rsid w:val="00C00023"/>
    <w:rsid w:val="00C000AD"/>
    <w:rsid w:val="00C00136"/>
    <w:rsid w:val="00C010E3"/>
    <w:rsid w:val="00C02AAC"/>
    <w:rsid w:val="00C03224"/>
    <w:rsid w:val="00C04512"/>
    <w:rsid w:val="00C045C1"/>
    <w:rsid w:val="00C05C63"/>
    <w:rsid w:val="00C1052A"/>
    <w:rsid w:val="00C12582"/>
    <w:rsid w:val="00C1400F"/>
    <w:rsid w:val="00C150B7"/>
    <w:rsid w:val="00C164ED"/>
    <w:rsid w:val="00C16B4D"/>
    <w:rsid w:val="00C16E57"/>
    <w:rsid w:val="00C179D5"/>
    <w:rsid w:val="00C20BB4"/>
    <w:rsid w:val="00C231F6"/>
    <w:rsid w:val="00C23E38"/>
    <w:rsid w:val="00C24D54"/>
    <w:rsid w:val="00C24FCC"/>
    <w:rsid w:val="00C2513B"/>
    <w:rsid w:val="00C269E9"/>
    <w:rsid w:val="00C27EE4"/>
    <w:rsid w:val="00C36611"/>
    <w:rsid w:val="00C37D42"/>
    <w:rsid w:val="00C402BD"/>
    <w:rsid w:val="00C40EAD"/>
    <w:rsid w:val="00C4192A"/>
    <w:rsid w:val="00C42F73"/>
    <w:rsid w:val="00C436B9"/>
    <w:rsid w:val="00C43B32"/>
    <w:rsid w:val="00C45C74"/>
    <w:rsid w:val="00C47485"/>
    <w:rsid w:val="00C501F2"/>
    <w:rsid w:val="00C507D5"/>
    <w:rsid w:val="00C51543"/>
    <w:rsid w:val="00C55552"/>
    <w:rsid w:val="00C55751"/>
    <w:rsid w:val="00C56811"/>
    <w:rsid w:val="00C571CB"/>
    <w:rsid w:val="00C57C72"/>
    <w:rsid w:val="00C61B45"/>
    <w:rsid w:val="00C64EC6"/>
    <w:rsid w:val="00C65163"/>
    <w:rsid w:val="00C65606"/>
    <w:rsid w:val="00C65A22"/>
    <w:rsid w:val="00C66762"/>
    <w:rsid w:val="00C7020D"/>
    <w:rsid w:val="00C71953"/>
    <w:rsid w:val="00C71E84"/>
    <w:rsid w:val="00C72009"/>
    <w:rsid w:val="00C74FC8"/>
    <w:rsid w:val="00C767B8"/>
    <w:rsid w:val="00C81834"/>
    <w:rsid w:val="00C81A13"/>
    <w:rsid w:val="00C82730"/>
    <w:rsid w:val="00C841FE"/>
    <w:rsid w:val="00C848AA"/>
    <w:rsid w:val="00C858B2"/>
    <w:rsid w:val="00C86CD1"/>
    <w:rsid w:val="00C87582"/>
    <w:rsid w:val="00C92A07"/>
    <w:rsid w:val="00C93E76"/>
    <w:rsid w:val="00C946E3"/>
    <w:rsid w:val="00C94D17"/>
    <w:rsid w:val="00C95280"/>
    <w:rsid w:val="00C95282"/>
    <w:rsid w:val="00C95CDF"/>
    <w:rsid w:val="00C95E0C"/>
    <w:rsid w:val="00C96482"/>
    <w:rsid w:val="00CA074E"/>
    <w:rsid w:val="00CA2B13"/>
    <w:rsid w:val="00CA2F0C"/>
    <w:rsid w:val="00CA3702"/>
    <w:rsid w:val="00CA3B92"/>
    <w:rsid w:val="00CA4B81"/>
    <w:rsid w:val="00CA5EAA"/>
    <w:rsid w:val="00CA6101"/>
    <w:rsid w:val="00CA6456"/>
    <w:rsid w:val="00CA793F"/>
    <w:rsid w:val="00CB06CF"/>
    <w:rsid w:val="00CB08BD"/>
    <w:rsid w:val="00CB0DF0"/>
    <w:rsid w:val="00CB132A"/>
    <w:rsid w:val="00CB177A"/>
    <w:rsid w:val="00CB2C14"/>
    <w:rsid w:val="00CB2C66"/>
    <w:rsid w:val="00CB3CF5"/>
    <w:rsid w:val="00CB5A1C"/>
    <w:rsid w:val="00CB6253"/>
    <w:rsid w:val="00CB6AEF"/>
    <w:rsid w:val="00CB6BA0"/>
    <w:rsid w:val="00CB6D70"/>
    <w:rsid w:val="00CC05BC"/>
    <w:rsid w:val="00CC15EB"/>
    <w:rsid w:val="00CC1982"/>
    <w:rsid w:val="00CC3652"/>
    <w:rsid w:val="00CC58F3"/>
    <w:rsid w:val="00CC5BD8"/>
    <w:rsid w:val="00CC5EDF"/>
    <w:rsid w:val="00CC61A5"/>
    <w:rsid w:val="00CC7AF1"/>
    <w:rsid w:val="00CD5585"/>
    <w:rsid w:val="00CD5845"/>
    <w:rsid w:val="00CD7D74"/>
    <w:rsid w:val="00CE0420"/>
    <w:rsid w:val="00CE2C83"/>
    <w:rsid w:val="00CE2E23"/>
    <w:rsid w:val="00CF2F5C"/>
    <w:rsid w:val="00CF56E5"/>
    <w:rsid w:val="00D0015F"/>
    <w:rsid w:val="00D01003"/>
    <w:rsid w:val="00D02366"/>
    <w:rsid w:val="00D038CA"/>
    <w:rsid w:val="00D045A1"/>
    <w:rsid w:val="00D04967"/>
    <w:rsid w:val="00D04CBA"/>
    <w:rsid w:val="00D1075B"/>
    <w:rsid w:val="00D109B9"/>
    <w:rsid w:val="00D1202C"/>
    <w:rsid w:val="00D13C56"/>
    <w:rsid w:val="00D15A0C"/>
    <w:rsid w:val="00D15B66"/>
    <w:rsid w:val="00D16186"/>
    <w:rsid w:val="00D16211"/>
    <w:rsid w:val="00D17892"/>
    <w:rsid w:val="00D21A16"/>
    <w:rsid w:val="00D21C64"/>
    <w:rsid w:val="00D21D83"/>
    <w:rsid w:val="00D23DCC"/>
    <w:rsid w:val="00D24982"/>
    <w:rsid w:val="00D256D4"/>
    <w:rsid w:val="00D30146"/>
    <w:rsid w:val="00D30150"/>
    <w:rsid w:val="00D312D0"/>
    <w:rsid w:val="00D31FE1"/>
    <w:rsid w:val="00D3211C"/>
    <w:rsid w:val="00D327FB"/>
    <w:rsid w:val="00D32D00"/>
    <w:rsid w:val="00D3316F"/>
    <w:rsid w:val="00D343B1"/>
    <w:rsid w:val="00D34EB8"/>
    <w:rsid w:val="00D353B6"/>
    <w:rsid w:val="00D36EF1"/>
    <w:rsid w:val="00D37B72"/>
    <w:rsid w:val="00D41E3C"/>
    <w:rsid w:val="00D423C2"/>
    <w:rsid w:val="00D433F7"/>
    <w:rsid w:val="00D44BEA"/>
    <w:rsid w:val="00D46069"/>
    <w:rsid w:val="00D463FE"/>
    <w:rsid w:val="00D46573"/>
    <w:rsid w:val="00D478B4"/>
    <w:rsid w:val="00D500BF"/>
    <w:rsid w:val="00D50F62"/>
    <w:rsid w:val="00D533D3"/>
    <w:rsid w:val="00D551A2"/>
    <w:rsid w:val="00D5532A"/>
    <w:rsid w:val="00D55841"/>
    <w:rsid w:val="00D564A6"/>
    <w:rsid w:val="00D620E2"/>
    <w:rsid w:val="00D63D4B"/>
    <w:rsid w:val="00D64CE3"/>
    <w:rsid w:val="00D64FA2"/>
    <w:rsid w:val="00D6609D"/>
    <w:rsid w:val="00D7094C"/>
    <w:rsid w:val="00D715AF"/>
    <w:rsid w:val="00D71BF7"/>
    <w:rsid w:val="00D72255"/>
    <w:rsid w:val="00D7292A"/>
    <w:rsid w:val="00D73000"/>
    <w:rsid w:val="00D7545B"/>
    <w:rsid w:val="00D75EA7"/>
    <w:rsid w:val="00D76555"/>
    <w:rsid w:val="00D77742"/>
    <w:rsid w:val="00D8032A"/>
    <w:rsid w:val="00D80DD3"/>
    <w:rsid w:val="00D8262B"/>
    <w:rsid w:val="00D85CC4"/>
    <w:rsid w:val="00D871C8"/>
    <w:rsid w:val="00D907E5"/>
    <w:rsid w:val="00D92203"/>
    <w:rsid w:val="00D9325A"/>
    <w:rsid w:val="00D9348A"/>
    <w:rsid w:val="00D93B78"/>
    <w:rsid w:val="00D948BF"/>
    <w:rsid w:val="00D94BA1"/>
    <w:rsid w:val="00D95361"/>
    <w:rsid w:val="00D9590A"/>
    <w:rsid w:val="00D96544"/>
    <w:rsid w:val="00D9746A"/>
    <w:rsid w:val="00DA2F27"/>
    <w:rsid w:val="00DA56A2"/>
    <w:rsid w:val="00DB0B17"/>
    <w:rsid w:val="00DB0B6A"/>
    <w:rsid w:val="00DB141D"/>
    <w:rsid w:val="00DB1B8C"/>
    <w:rsid w:val="00DB44D0"/>
    <w:rsid w:val="00DB6F6C"/>
    <w:rsid w:val="00DB7068"/>
    <w:rsid w:val="00DB7B1B"/>
    <w:rsid w:val="00DC1C12"/>
    <w:rsid w:val="00DC262A"/>
    <w:rsid w:val="00DC2CB2"/>
    <w:rsid w:val="00DC30F7"/>
    <w:rsid w:val="00DC3106"/>
    <w:rsid w:val="00DC43E5"/>
    <w:rsid w:val="00DC6D7D"/>
    <w:rsid w:val="00DD2199"/>
    <w:rsid w:val="00DD3C7E"/>
    <w:rsid w:val="00DD4121"/>
    <w:rsid w:val="00DD6199"/>
    <w:rsid w:val="00DD6505"/>
    <w:rsid w:val="00DD7910"/>
    <w:rsid w:val="00DE05B0"/>
    <w:rsid w:val="00DE0ACC"/>
    <w:rsid w:val="00DE0DCA"/>
    <w:rsid w:val="00DE1B38"/>
    <w:rsid w:val="00DE4880"/>
    <w:rsid w:val="00DE6B8D"/>
    <w:rsid w:val="00DF025C"/>
    <w:rsid w:val="00DF115F"/>
    <w:rsid w:val="00DF14A5"/>
    <w:rsid w:val="00DF1EC5"/>
    <w:rsid w:val="00DF2089"/>
    <w:rsid w:val="00DF3F72"/>
    <w:rsid w:val="00DF43E8"/>
    <w:rsid w:val="00DF5289"/>
    <w:rsid w:val="00DF5D74"/>
    <w:rsid w:val="00DF6700"/>
    <w:rsid w:val="00DF6E61"/>
    <w:rsid w:val="00DF7F28"/>
    <w:rsid w:val="00E02005"/>
    <w:rsid w:val="00E02DDA"/>
    <w:rsid w:val="00E03A4C"/>
    <w:rsid w:val="00E045E1"/>
    <w:rsid w:val="00E04FBA"/>
    <w:rsid w:val="00E059B1"/>
    <w:rsid w:val="00E05C77"/>
    <w:rsid w:val="00E06C04"/>
    <w:rsid w:val="00E06D95"/>
    <w:rsid w:val="00E113C2"/>
    <w:rsid w:val="00E11D3E"/>
    <w:rsid w:val="00E13A36"/>
    <w:rsid w:val="00E14EA0"/>
    <w:rsid w:val="00E14F26"/>
    <w:rsid w:val="00E1780E"/>
    <w:rsid w:val="00E21B79"/>
    <w:rsid w:val="00E22139"/>
    <w:rsid w:val="00E223F2"/>
    <w:rsid w:val="00E2293C"/>
    <w:rsid w:val="00E22A74"/>
    <w:rsid w:val="00E22C96"/>
    <w:rsid w:val="00E24A73"/>
    <w:rsid w:val="00E25843"/>
    <w:rsid w:val="00E26791"/>
    <w:rsid w:val="00E269E5"/>
    <w:rsid w:val="00E3027C"/>
    <w:rsid w:val="00E31B6A"/>
    <w:rsid w:val="00E31D71"/>
    <w:rsid w:val="00E322B1"/>
    <w:rsid w:val="00E33594"/>
    <w:rsid w:val="00E35365"/>
    <w:rsid w:val="00E36A99"/>
    <w:rsid w:val="00E3732A"/>
    <w:rsid w:val="00E37E09"/>
    <w:rsid w:val="00E41C1B"/>
    <w:rsid w:val="00E42250"/>
    <w:rsid w:val="00E4247C"/>
    <w:rsid w:val="00E42BF1"/>
    <w:rsid w:val="00E43E65"/>
    <w:rsid w:val="00E44701"/>
    <w:rsid w:val="00E44E79"/>
    <w:rsid w:val="00E46234"/>
    <w:rsid w:val="00E46A43"/>
    <w:rsid w:val="00E50115"/>
    <w:rsid w:val="00E50E76"/>
    <w:rsid w:val="00E51A37"/>
    <w:rsid w:val="00E523D0"/>
    <w:rsid w:val="00E527E6"/>
    <w:rsid w:val="00E52851"/>
    <w:rsid w:val="00E5583E"/>
    <w:rsid w:val="00E56B49"/>
    <w:rsid w:val="00E603AC"/>
    <w:rsid w:val="00E6115F"/>
    <w:rsid w:val="00E6177A"/>
    <w:rsid w:val="00E61E1A"/>
    <w:rsid w:val="00E62C00"/>
    <w:rsid w:val="00E64785"/>
    <w:rsid w:val="00E65379"/>
    <w:rsid w:val="00E65CE2"/>
    <w:rsid w:val="00E665F8"/>
    <w:rsid w:val="00E7160F"/>
    <w:rsid w:val="00E727CB"/>
    <w:rsid w:val="00E730A7"/>
    <w:rsid w:val="00E733DE"/>
    <w:rsid w:val="00E74595"/>
    <w:rsid w:val="00E76318"/>
    <w:rsid w:val="00E76F8E"/>
    <w:rsid w:val="00E80C16"/>
    <w:rsid w:val="00E80C32"/>
    <w:rsid w:val="00E8137A"/>
    <w:rsid w:val="00E82DDD"/>
    <w:rsid w:val="00E83D65"/>
    <w:rsid w:val="00E84A1A"/>
    <w:rsid w:val="00E84B88"/>
    <w:rsid w:val="00E85239"/>
    <w:rsid w:val="00E8641E"/>
    <w:rsid w:val="00E86FCD"/>
    <w:rsid w:val="00E87226"/>
    <w:rsid w:val="00E876C0"/>
    <w:rsid w:val="00E87C23"/>
    <w:rsid w:val="00E87D77"/>
    <w:rsid w:val="00E90916"/>
    <w:rsid w:val="00E91826"/>
    <w:rsid w:val="00E91CE4"/>
    <w:rsid w:val="00E9747D"/>
    <w:rsid w:val="00E9750F"/>
    <w:rsid w:val="00EA147F"/>
    <w:rsid w:val="00EA20DC"/>
    <w:rsid w:val="00EA37ED"/>
    <w:rsid w:val="00EA5437"/>
    <w:rsid w:val="00EA5ACC"/>
    <w:rsid w:val="00EA686D"/>
    <w:rsid w:val="00EA7827"/>
    <w:rsid w:val="00EA7D28"/>
    <w:rsid w:val="00EB0DEA"/>
    <w:rsid w:val="00EB14BE"/>
    <w:rsid w:val="00EB1BE7"/>
    <w:rsid w:val="00EB3BE5"/>
    <w:rsid w:val="00EB4C20"/>
    <w:rsid w:val="00EB54FE"/>
    <w:rsid w:val="00EB5A0E"/>
    <w:rsid w:val="00EB5D81"/>
    <w:rsid w:val="00EC22B2"/>
    <w:rsid w:val="00EC53A0"/>
    <w:rsid w:val="00EC59AB"/>
    <w:rsid w:val="00EC5E7E"/>
    <w:rsid w:val="00EC66BA"/>
    <w:rsid w:val="00EC694D"/>
    <w:rsid w:val="00EC7119"/>
    <w:rsid w:val="00EC7800"/>
    <w:rsid w:val="00ED04E8"/>
    <w:rsid w:val="00ED051F"/>
    <w:rsid w:val="00ED0ADE"/>
    <w:rsid w:val="00ED0F9D"/>
    <w:rsid w:val="00ED2E77"/>
    <w:rsid w:val="00ED3C1F"/>
    <w:rsid w:val="00ED3F62"/>
    <w:rsid w:val="00ED4182"/>
    <w:rsid w:val="00ED439F"/>
    <w:rsid w:val="00ED49AF"/>
    <w:rsid w:val="00ED567C"/>
    <w:rsid w:val="00ED5B25"/>
    <w:rsid w:val="00ED6688"/>
    <w:rsid w:val="00ED738F"/>
    <w:rsid w:val="00ED74B6"/>
    <w:rsid w:val="00ED7B03"/>
    <w:rsid w:val="00ED7BD1"/>
    <w:rsid w:val="00EE081F"/>
    <w:rsid w:val="00EE0DA4"/>
    <w:rsid w:val="00EE11CA"/>
    <w:rsid w:val="00EE122B"/>
    <w:rsid w:val="00EE1CCC"/>
    <w:rsid w:val="00EE3582"/>
    <w:rsid w:val="00EE48D8"/>
    <w:rsid w:val="00EE5A1A"/>
    <w:rsid w:val="00EE6630"/>
    <w:rsid w:val="00EF0320"/>
    <w:rsid w:val="00EF16CF"/>
    <w:rsid w:val="00EF1867"/>
    <w:rsid w:val="00EF3A23"/>
    <w:rsid w:val="00EF405A"/>
    <w:rsid w:val="00EF604A"/>
    <w:rsid w:val="00EF64F0"/>
    <w:rsid w:val="00EF6514"/>
    <w:rsid w:val="00EF707F"/>
    <w:rsid w:val="00EF7248"/>
    <w:rsid w:val="00EF7309"/>
    <w:rsid w:val="00F018A6"/>
    <w:rsid w:val="00F01B15"/>
    <w:rsid w:val="00F01E6A"/>
    <w:rsid w:val="00F02172"/>
    <w:rsid w:val="00F03073"/>
    <w:rsid w:val="00F030FC"/>
    <w:rsid w:val="00F03374"/>
    <w:rsid w:val="00F041F0"/>
    <w:rsid w:val="00F0493B"/>
    <w:rsid w:val="00F04AAC"/>
    <w:rsid w:val="00F04FAE"/>
    <w:rsid w:val="00F05A01"/>
    <w:rsid w:val="00F0620F"/>
    <w:rsid w:val="00F06515"/>
    <w:rsid w:val="00F07552"/>
    <w:rsid w:val="00F07857"/>
    <w:rsid w:val="00F07D95"/>
    <w:rsid w:val="00F102A1"/>
    <w:rsid w:val="00F10D4A"/>
    <w:rsid w:val="00F110FA"/>
    <w:rsid w:val="00F12B84"/>
    <w:rsid w:val="00F15A1F"/>
    <w:rsid w:val="00F2042F"/>
    <w:rsid w:val="00F20D0A"/>
    <w:rsid w:val="00F22C58"/>
    <w:rsid w:val="00F25807"/>
    <w:rsid w:val="00F25EB9"/>
    <w:rsid w:val="00F26121"/>
    <w:rsid w:val="00F26CB7"/>
    <w:rsid w:val="00F275C0"/>
    <w:rsid w:val="00F279E6"/>
    <w:rsid w:val="00F34528"/>
    <w:rsid w:val="00F3632A"/>
    <w:rsid w:val="00F3760B"/>
    <w:rsid w:val="00F416E3"/>
    <w:rsid w:val="00F417D4"/>
    <w:rsid w:val="00F4269B"/>
    <w:rsid w:val="00F448DB"/>
    <w:rsid w:val="00F45AE4"/>
    <w:rsid w:val="00F46431"/>
    <w:rsid w:val="00F4751A"/>
    <w:rsid w:val="00F50398"/>
    <w:rsid w:val="00F50D65"/>
    <w:rsid w:val="00F52767"/>
    <w:rsid w:val="00F5411B"/>
    <w:rsid w:val="00F54220"/>
    <w:rsid w:val="00F60940"/>
    <w:rsid w:val="00F61214"/>
    <w:rsid w:val="00F61A93"/>
    <w:rsid w:val="00F62169"/>
    <w:rsid w:val="00F62470"/>
    <w:rsid w:val="00F6278A"/>
    <w:rsid w:val="00F64C94"/>
    <w:rsid w:val="00F650BF"/>
    <w:rsid w:val="00F663CB"/>
    <w:rsid w:val="00F66C72"/>
    <w:rsid w:val="00F70E33"/>
    <w:rsid w:val="00F7302C"/>
    <w:rsid w:val="00F7354C"/>
    <w:rsid w:val="00F767B6"/>
    <w:rsid w:val="00F769F8"/>
    <w:rsid w:val="00F76B92"/>
    <w:rsid w:val="00F80F53"/>
    <w:rsid w:val="00F81149"/>
    <w:rsid w:val="00F8239D"/>
    <w:rsid w:val="00F83118"/>
    <w:rsid w:val="00F848CE"/>
    <w:rsid w:val="00F85FB4"/>
    <w:rsid w:val="00F8690E"/>
    <w:rsid w:val="00F86C4A"/>
    <w:rsid w:val="00F91278"/>
    <w:rsid w:val="00F91502"/>
    <w:rsid w:val="00F91DD9"/>
    <w:rsid w:val="00F91EA8"/>
    <w:rsid w:val="00F94051"/>
    <w:rsid w:val="00F941D1"/>
    <w:rsid w:val="00F95389"/>
    <w:rsid w:val="00FA12D4"/>
    <w:rsid w:val="00FA1310"/>
    <w:rsid w:val="00FA324F"/>
    <w:rsid w:val="00FA368B"/>
    <w:rsid w:val="00FA36A7"/>
    <w:rsid w:val="00FA3D3F"/>
    <w:rsid w:val="00FA4EC9"/>
    <w:rsid w:val="00FA5314"/>
    <w:rsid w:val="00FA5C50"/>
    <w:rsid w:val="00FA77A0"/>
    <w:rsid w:val="00FB05FE"/>
    <w:rsid w:val="00FB0823"/>
    <w:rsid w:val="00FB1435"/>
    <w:rsid w:val="00FB1F25"/>
    <w:rsid w:val="00FB2844"/>
    <w:rsid w:val="00FB4675"/>
    <w:rsid w:val="00FB4EEE"/>
    <w:rsid w:val="00FB6BF2"/>
    <w:rsid w:val="00FB7175"/>
    <w:rsid w:val="00FC04CD"/>
    <w:rsid w:val="00FC4C1F"/>
    <w:rsid w:val="00FC58A2"/>
    <w:rsid w:val="00FC5A23"/>
    <w:rsid w:val="00FC5BEC"/>
    <w:rsid w:val="00FC6C26"/>
    <w:rsid w:val="00FC781F"/>
    <w:rsid w:val="00FD3417"/>
    <w:rsid w:val="00FD44B5"/>
    <w:rsid w:val="00FD509F"/>
    <w:rsid w:val="00FD55A3"/>
    <w:rsid w:val="00FD60D4"/>
    <w:rsid w:val="00FD7602"/>
    <w:rsid w:val="00FE04B2"/>
    <w:rsid w:val="00FE0E23"/>
    <w:rsid w:val="00FE169A"/>
    <w:rsid w:val="00FE2DE6"/>
    <w:rsid w:val="00FE32DD"/>
    <w:rsid w:val="00FE33F0"/>
    <w:rsid w:val="00FE36D4"/>
    <w:rsid w:val="00FE42C1"/>
    <w:rsid w:val="00FE5926"/>
    <w:rsid w:val="00FE6121"/>
    <w:rsid w:val="00FE62D8"/>
    <w:rsid w:val="00FE712B"/>
    <w:rsid w:val="00FE75E0"/>
    <w:rsid w:val="00FE7E53"/>
    <w:rsid w:val="00FF1008"/>
    <w:rsid w:val="00FF174C"/>
    <w:rsid w:val="00FF4765"/>
    <w:rsid w:val="00FF490D"/>
    <w:rsid w:val="00FF4D95"/>
    <w:rsid w:val="00FF6877"/>
    <w:rsid w:val="00FF6A76"/>
    <w:rsid w:val="00FF6E1D"/>
    <w:rsid w:val="00FF7CEB"/>
    <w:rsid w:val="03751E0D"/>
    <w:rsid w:val="090EFEC6"/>
    <w:rsid w:val="0A44BF1C"/>
    <w:rsid w:val="0D50D9CD"/>
    <w:rsid w:val="0F31CD0A"/>
    <w:rsid w:val="1048007C"/>
    <w:rsid w:val="111E9987"/>
    <w:rsid w:val="134CBA07"/>
    <w:rsid w:val="15F8C329"/>
    <w:rsid w:val="182A524A"/>
    <w:rsid w:val="23B5A068"/>
    <w:rsid w:val="25A75E0F"/>
    <w:rsid w:val="28D47AA1"/>
    <w:rsid w:val="2978ED9F"/>
    <w:rsid w:val="2AB30847"/>
    <w:rsid w:val="2ACFC711"/>
    <w:rsid w:val="2C2A68A0"/>
    <w:rsid w:val="3252B180"/>
    <w:rsid w:val="36432B48"/>
    <w:rsid w:val="3C4AA0B7"/>
    <w:rsid w:val="3D0656DD"/>
    <w:rsid w:val="3E8E19DF"/>
    <w:rsid w:val="400C63BF"/>
    <w:rsid w:val="40166E2F"/>
    <w:rsid w:val="40C50CCB"/>
    <w:rsid w:val="43D6233F"/>
    <w:rsid w:val="45B9D56E"/>
    <w:rsid w:val="46455C4C"/>
    <w:rsid w:val="4B443855"/>
    <w:rsid w:val="4F2D66A7"/>
    <w:rsid w:val="517060F5"/>
    <w:rsid w:val="54FA977D"/>
    <w:rsid w:val="57D82935"/>
    <w:rsid w:val="5894AFCE"/>
    <w:rsid w:val="61B24249"/>
    <w:rsid w:val="66535D12"/>
    <w:rsid w:val="67D1FE6F"/>
    <w:rsid w:val="699F6A71"/>
    <w:rsid w:val="69A92828"/>
    <w:rsid w:val="6CBC7778"/>
    <w:rsid w:val="6D670816"/>
    <w:rsid w:val="6D9BCB70"/>
    <w:rsid w:val="6F060193"/>
    <w:rsid w:val="6F4FA139"/>
    <w:rsid w:val="7110227D"/>
    <w:rsid w:val="717EF317"/>
    <w:rsid w:val="79AF48E8"/>
    <w:rsid w:val="7AF29E3B"/>
    <w:rsid w:val="7B584470"/>
    <w:rsid w:val="7BD0BF3D"/>
    <w:rsid w:val="7D339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061371"/>
  <w15:docId w15:val="{1B38BAE6-482D-4233-82FA-EA10BB054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455" w:lineRule="exact"/>
    </w:pPr>
    <w:rPr>
      <w:sz w:val="18"/>
    </w:rPr>
  </w:style>
  <w:style w:type="paragraph" w:styleId="Heading1">
    <w:name w:val="heading 1"/>
    <w:basedOn w:val="Normal"/>
    <w:next w:val="Normal"/>
    <w:link w:val="Heading1Char"/>
    <w:qFormat/>
    <w:pPr>
      <w:keepNext/>
      <w:outlineLvl w:val="0"/>
    </w:pPr>
    <w:rPr>
      <w:sz w:val="24"/>
    </w:rPr>
  </w:style>
  <w:style w:type="paragraph" w:styleId="Heading2">
    <w:name w:val="heading 2"/>
    <w:basedOn w:val="Normal"/>
    <w:next w:val="Normal"/>
    <w:link w:val="Heading2Char"/>
    <w:qFormat/>
    <w:pPr>
      <w:keepNext/>
      <w:spacing w:line="227" w:lineRule="exact"/>
      <w:jc w:val="center"/>
      <w:outlineLvl w:val="1"/>
    </w:pPr>
    <w:rPr>
      <w:b/>
      <w:sz w:val="24"/>
    </w:rPr>
  </w:style>
  <w:style w:type="paragraph" w:styleId="Heading3">
    <w:name w:val="heading 3"/>
    <w:basedOn w:val="Normal"/>
    <w:next w:val="Normal"/>
    <w:link w:val="Heading3Char"/>
    <w:qFormat/>
    <w:pPr>
      <w:keepNext/>
      <w:tabs>
        <w:tab w:val="center" w:pos="4536"/>
      </w:tabs>
      <w:suppressAutoHyphens/>
      <w:outlineLvl w:val="2"/>
    </w:pPr>
    <w:rPr>
      <w:b/>
      <w:sz w:val="24"/>
    </w:rPr>
  </w:style>
  <w:style w:type="paragraph" w:styleId="Heading4">
    <w:name w:val="heading 4"/>
    <w:basedOn w:val="Normal"/>
    <w:next w:val="Normal"/>
    <w:link w:val="Heading4Char"/>
    <w:qFormat/>
    <w:pPr>
      <w:keepNext/>
      <w:tabs>
        <w:tab w:val="left" w:pos="-720"/>
      </w:tabs>
      <w:suppressAutoHyphens/>
      <w:jc w:val="center"/>
      <w:outlineLvl w:val="3"/>
    </w:pPr>
    <w:rPr>
      <w:sz w:val="24"/>
    </w:rPr>
  </w:style>
  <w:style w:type="paragraph" w:styleId="Heading5">
    <w:name w:val="heading 5"/>
    <w:basedOn w:val="Normal"/>
    <w:next w:val="Normal"/>
    <w:link w:val="Heading5Char"/>
    <w:qFormat/>
    <w:pPr>
      <w:keepNext/>
      <w:spacing w:line="240" w:lineRule="auto"/>
      <w:ind w:left="720" w:firstLine="720"/>
      <w:outlineLvl w:val="4"/>
    </w:pPr>
    <w:rPr>
      <w:rFonts w:ascii="Arial" w:hAnsi="Arial"/>
      <w:sz w:val="24"/>
    </w:rPr>
  </w:style>
  <w:style w:type="paragraph" w:styleId="Heading6">
    <w:name w:val="heading 6"/>
    <w:basedOn w:val="Normal"/>
    <w:next w:val="Normal"/>
    <w:link w:val="Heading6Char"/>
    <w:uiPriority w:val="9"/>
    <w:qFormat/>
    <w:pPr>
      <w:keepNext/>
      <w:jc w:val="both"/>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pPr>
      <w:spacing w:line="227" w:lineRule="exact"/>
    </w:pPr>
  </w:style>
  <w:style w:type="paragraph" w:customStyle="1" w:styleId="15Spacing">
    <w:name w:val="1.5 Spacing"/>
    <w:basedOn w:val="Normal"/>
    <w:pPr>
      <w:spacing w:line="341" w:lineRule="exact"/>
    </w:pPr>
  </w:style>
  <w:style w:type="paragraph" w:customStyle="1" w:styleId="DoubleSpacing">
    <w:name w:val="Double Spacing"/>
    <w:basedOn w:val="Normal"/>
  </w:style>
  <w:style w:type="paragraph" w:customStyle="1" w:styleId="AttorneyName">
    <w:name w:val="Attorney Name"/>
    <w:basedOn w:val="SingleSpacing"/>
  </w:style>
  <w:style w:type="paragraph" w:customStyle="1" w:styleId="FirmName">
    <w:name w:val="Firm Name"/>
    <w:basedOn w:val="SingleSpacing"/>
    <w:pPr>
      <w:jc w:val="center"/>
    </w:pPr>
  </w:style>
  <w:style w:type="paragraph" w:customStyle="1" w:styleId="SignatureBlock">
    <w:name w:val="Signature Block"/>
    <w:basedOn w:val="SingleSpacing"/>
    <w:pPr>
      <w:ind w:left="5760"/>
    </w:p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
    <w:name w:val="Body Text"/>
    <w:basedOn w:val="Normal"/>
    <w:link w:val="BodyTextChar"/>
    <w:rPr>
      <w:sz w:val="24"/>
    </w:rPr>
  </w:style>
  <w:style w:type="paragraph" w:styleId="EndnoteText">
    <w:name w:val="endnote text"/>
    <w:basedOn w:val="Normal"/>
    <w:link w:val="EndnoteTextChar"/>
    <w:semiHidden/>
    <w:rsid w:val="0067229F"/>
    <w:pPr>
      <w:widowControl w:val="0"/>
      <w:spacing w:line="240" w:lineRule="auto"/>
    </w:pPr>
    <w:rPr>
      <w:rFonts w:ascii="Courier New" w:hAnsi="Courier New"/>
      <w:snapToGrid w:val="0"/>
      <w:sz w:val="24"/>
    </w:rPr>
  </w:style>
  <w:style w:type="paragraph" w:styleId="BodyTextIndent">
    <w:name w:val="Body Text Indent"/>
    <w:basedOn w:val="Normal"/>
    <w:link w:val="BodyTextIndentChar"/>
    <w:rsid w:val="0067229F"/>
    <w:pPr>
      <w:widowControl w:val="0"/>
      <w:tabs>
        <w:tab w:val="left" w:pos="-720"/>
      </w:tabs>
      <w:suppressAutoHyphens/>
      <w:spacing w:line="240" w:lineRule="auto"/>
      <w:ind w:left="720"/>
    </w:pPr>
    <w:rPr>
      <w:rFonts w:ascii="Courier New" w:hAnsi="Courier New"/>
      <w:snapToGrid w:val="0"/>
      <w:sz w:val="24"/>
    </w:rPr>
  </w:style>
  <w:style w:type="character" w:customStyle="1" w:styleId="Document2">
    <w:name w:val="Document 2"/>
    <w:rPr>
      <w:rFonts w:ascii="Courier New" w:hAnsi="Courier New"/>
      <w:noProof w:val="0"/>
      <w:sz w:val="24"/>
      <w:lang w:val="en-US"/>
    </w:rPr>
  </w:style>
  <w:style w:type="paragraph" w:styleId="FootnoteText">
    <w:name w:val="footnote text"/>
    <w:basedOn w:val="Normal"/>
    <w:link w:val="FootnoteTextChar"/>
    <w:semiHidden/>
    <w:rPr>
      <w:sz w:val="20"/>
    </w:rPr>
  </w:style>
  <w:style w:type="character" w:styleId="FootnoteReference">
    <w:name w:val="footnote reference"/>
    <w:uiPriority w:val="99"/>
    <w:semiHidden/>
    <w:rPr>
      <w:vertAlign w:val="superscript"/>
    </w:rPr>
  </w:style>
  <w:style w:type="character" w:styleId="PageNumber">
    <w:name w:val="page number"/>
    <w:basedOn w:val="DefaultParagraphFont"/>
    <w:uiPriority w:val="99"/>
  </w:style>
  <w:style w:type="paragraph" w:styleId="BodyText2">
    <w:name w:val="Body Text 2"/>
    <w:basedOn w:val="Normal"/>
    <w:link w:val="BodyText2Char"/>
    <w:pPr>
      <w:tabs>
        <w:tab w:val="left" w:pos="-720"/>
      </w:tabs>
      <w:suppressAutoHyphens/>
      <w:spacing w:line="227" w:lineRule="exact"/>
      <w:jc w:val="center"/>
    </w:pPr>
    <w:rPr>
      <w:b/>
      <w:sz w:val="24"/>
    </w:rPr>
  </w:style>
  <w:style w:type="paragraph" w:styleId="BodyText3">
    <w:name w:val="Body Text 3"/>
    <w:basedOn w:val="Normal"/>
    <w:link w:val="BodyText3Char"/>
    <w:pPr>
      <w:tabs>
        <w:tab w:val="left" w:pos="-720"/>
        <w:tab w:val="left" w:pos="0"/>
      </w:tabs>
      <w:suppressAutoHyphens/>
      <w:spacing w:line="240" w:lineRule="exact"/>
      <w:ind w:right="144"/>
    </w:pPr>
    <w:rPr>
      <w:sz w:val="24"/>
    </w:rPr>
  </w:style>
  <w:style w:type="paragraph" w:styleId="BlockText">
    <w:name w:val="Block Text"/>
    <w:basedOn w:val="Normal"/>
    <w:pPr>
      <w:tabs>
        <w:tab w:val="left" w:pos="-720"/>
        <w:tab w:val="left" w:pos="0"/>
      </w:tabs>
      <w:suppressAutoHyphens/>
      <w:spacing w:line="227" w:lineRule="exact"/>
      <w:ind w:left="144" w:right="144" w:hanging="144"/>
    </w:pPr>
    <w:rPr>
      <w:sz w:val="24"/>
    </w:rPr>
  </w:style>
  <w:style w:type="paragraph" w:styleId="BodyTextIndent2">
    <w:name w:val="Body Text Indent 2"/>
    <w:basedOn w:val="Normal"/>
    <w:link w:val="BodyTextIndent2Char"/>
    <w:pPr>
      <w:spacing w:line="227" w:lineRule="exact"/>
      <w:ind w:left="1440"/>
    </w:pPr>
    <w:rPr>
      <w:sz w:val="24"/>
    </w:rPr>
  </w:style>
  <w:style w:type="paragraph" w:styleId="BodyTextIndent3">
    <w:name w:val="Body Text Indent 3"/>
    <w:basedOn w:val="Normal"/>
    <w:link w:val="BodyTextIndent3Char"/>
    <w:pPr>
      <w:widowControl w:val="0"/>
      <w:ind w:firstLine="720"/>
    </w:pPr>
    <w:rPr>
      <w:sz w:val="24"/>
    </w:rPr>
  </w:style>
  <w:style w:type="paragraph" w:customStyle="1" w:styleId="c1">
    <w:name w:val="c1"/>
    <w:basedOn w:val="Normal"/>
    <w:rsid w:val="0067229F"/>
    <w:pPr>
      <w:widowControl w:val="0"/>
      <w:spacing w:line="240" w:lineRule="atLeast"/>
      <w:jc w:val="center"/>
    </w:pPr>
    <w:rPr>
      <w:snapToGrid w:val="0"/>
      <w:sz w:val="24"/>
    </w:rPr>
  </w:style>
  <w:style w:type="paragraph" w:customStyle="1" w:styleId="p2">
    <w:name w:val="p2"/>
    <w:basedOn w:val="Normal"/>
    <w:rsid w:val="0067229F"/>
    <w:pPr>
      <w:widowControl w:val="0"/>
      <w:tabs>
        <w:tab w:val="left" w:pos="740"/>
      </w:tabs>
      <w:spacing w:line="460" w:lineRule="atLeast"/>
    </w:pPr>
    <w:rPr>
      <w:snapToGrid w:val="0"/>
      <w:sz w:val="24"/>
    </w:rPr>
  </w:style>
  <w:style w:type="paragraph" w:customStyle="1" w:styleId="p3">
    <w:name w:val="p3"/>
    <w:basedOn w:val="Normal"/>
    <w:rsid w:val="0067229F"/>
    <w:pPr>
      <w:widowControl w:val="0"/>
      <w:tabs>
        <w:tab w:val="left" w:pos="740"/>
        <w:tab w:val="left" w:pos="1460"/>
      </w:tabs>
      <w:spacing w:line="460" w:lineRule="atLeast"/>
      <w:ind w:left="1440" w:firstLine="720"/>
    </w:pPr>
    <w:rPr>
      <w:snapToGrid w:val="0"/>
      <w:sz w:val="24"/>
    </w:rPr>
  </w:style>
  <w:style w:type="paragraph" w:customStyle="1" w:styleId="p4">
    <w:name w:val="p4"/>
    <w:basedOn w:val="Normal"/>
    <w:rsid w:val="0067229F"/>
    <w:pPr>
      <w:widowControl w:val="0"/>
      <w:tabs>
        <w:tab w:val="left" w:pos="720"/>
      </w:tabs>
      <w:spacing w:line="460" w:lineRule="atLeast"/>
    </w:pPr>
    <w:rPr>
      <w:snapToGrid w:val="0"/>
      <w:sz w:val="24"/>
    </w:rPr>
  </w:style>
  <w:style w:type="paragraph" w:customStyle="1" w:styleId="c5">
    <w:name w:val="c5"/>
    <w:basedOn w:val="Normal"/>
    <w:rsid w:val="0067229F"/>
    <w:pPr>
      <w:widowControl w:val="0"/>
      <w:spacing w:line="240" w:lineRule="atLeast"/>
      <w:jc w:val="center"/>
    </w:pPr>
    <w:rPr>
      <w:snapToGrid w:val="0"/>
      <w:sz w:val="24"/>
    </w:rPr>
  </w:style>
  <w:style w:type="paragraph" w:customStyle="1" w:styleId="p6">
    <w:name w:val="p6"/>
    <w:basedOn w:val="Normal"/>
    <w:rsid w:val="0067229F"/>
    <w:pPr>
      <w:widowControl w:val="0"/>
      <w:tabs>
        <w:tab w:val="left" w:pos="1460"/>
      </w:tabs>
      <w:spacing w:line="220" w:lineRule="atLeast"/>
      <w:ind w:left="20"/>
    </w:pPr>
    <w:rPr>
      <w:snapToGrid w:val="0"/>
      <w:sz w:val="24"/>
    </w:rPr>
  </w:style>
  <w:style w:type="paragraph" w:customStyle="1" w:styleId="p7">
    <w:name w:val="p7"/>
    <w:basedOn w:val="Normal"/>
    <w:rsid w:val="0067229F"/>
    <w:pPr>
      <w:widowControl w:val="0"/>
      <w:tabs>
        <w:tab w:val="left" w:pos="720"/>
      </w:tabs>
      <w:spacing w:line="340" w:lineRule="atLeast"/>
    </w:pPr>
    <w:rPr>
      <w:snapToGrid w:val="0"/>
      <w:sz w:val="24"/>
    </w:rPr>
  </w:style>
  <w:style w:type="paragraph" w:customStyle="1" w:styleId="p8">
    <w:name w:val="p8"/>
    <w:basedOn w:val="Normal"/>
    <w:rsid w:val="0067229F"/>
    <w:pPr>
      <w:widowControl w:val="0"/>
      <w:tabs>
        <w:tab w:val="left" w:pos="720"/>
      </w:tabs>
      <w:spacing w:line="460" w:lineRule="atLeast"/>
      <w:ind w:left="1440" w:firstLine="720"/>
    </w:pPr>
    <w:rPr>
      <w:snapToGrid w:val="0"/>
      <w:sz w:val="24"/>
    </w:rPr>
  </w:style>
  <w:style w:type="paragraph" w:customStyle="1" w:styleId="c9">
    <w:name w:val="c9"/>
    <w:basedOn w:val="Normal"/>
    <w:rsid w:val="0067229F"/>
    <w:pPr>
      <w:widowControl w:val="0"/>
      <w:spacing w:line="240" w:lineRule="atLeast"/>
      <w:jc w:val="center"/>
    </w:pPr>
    <w:rPr>
      <w:snapToGrid w:val="0"/>
      <w:sz w:val="24"/>
    </w:rPr>
  </w:style>
  <w:style w:type="paragraph" w:customStyle="1" w:styleId="p10">
    <w:name w:val="p10"/>
    <w:basedOn w:val="Normal"/>
    <w:rsid w:val="0067229F"/>
    <w:pPr>
      <w:widowControl w:val="0"/>
      <w:tabs>
        <w:tab w:val="left" w:pos="720"/>
      </w:tabs>
      <w:spacing w:line="240" w:lineRule="atLeast"/>
    </w:pPr>
    <w:rPr>
      <w:snapToGrid w:val="0"/>
      <w:sz w:val="24"/>
    </w:rPr>
  </w:style>
  <w:style w:type="paragraph" w:customStyle="1" w:styleId="p11">
    <w:name w:val="p11"/>
    <w:basedOn w:val="Normal"/>
    <w:rsid w:val="0067229F"/>
    <w:pPr>
      <w:widowControl w:val="0"/>
      <w:tabs>
        <w:tab w:val="left" w:pos="740"/>
      </w:tabs>
      <w:spacing w:line="460" w:lineRule="atLeast"/>
      <w:ind w:left="1440" w:firstLine="720"/>
    </w:pPr>
    <w:rPr>
      <w:snapToGrid w:val="0"/>
      <w:sz w:val="24"/>
    </w:rPr>
  </w:style>
  <w:style w:type="paragraph" w:customStyle="1" w:styleId="p12">
    <w:name w:val="p12"/>
    <w:basedOn w:val="Normal"/>
    <w:rsid w:val="0067229F"/>
    <w:pPr>
      <w:widowControl w:val="0"/>
      <w:tabs>
        <w:tab w:val="left" w:pos="720"/>
      </w:tabs>
      <w:spacing w:line="460" w:lineRule="atLeast"/>
    </w:pPr>
    <w:rPr>
      <w:snapToGrid w:val="0"/>
      <w:sz w:val="24"/>
    </w:rPr>
  </w:style>
  <w:style w:type="paragraph" w:customStyle="1" w:styleId="DOCHeading3">
    <w:name w:val="DOC Heading3"/>
    <w:basedOn w:val="Normal"/>
    <w:pPr>
      <w:spacing w:line="240" w:lineRule="auto"/>
    </w:pPr>
    <w:rPr>
      <w:b/>
      <w:sz w:val="24"/>
    </w:rPr>
  </w:style>
  <w:style w:type="paragraph" w:styleId="CommentText">
    <w:name w:val="annotation text"/>
    <w:basedOn w:val="Normal"/>
    <w:link w:val="CommentTextChar"/>
    <w:semiHidden/>
    <w:pPr>
      <w:spacing w:line="240" w:lineRule="auto"/>
    </w:pPr>
    <w:rPr>
      <w:rFonts w:ascii="Palatino Linotype" w:hAnsi="Palatino Linotype"/>
      <w:sz w:val="20"/>
    </w:rPr>
  </w:style>
  <w:style w:type="paragraph" w:customStyle="1" w:styleId="Addressee">
    <w:name w:val="Addressee"/>
    <w:basedOn w:val="Normal"/>
    <w:pPr>
      <w:spacing w:line="240" w:lineRule="auto"/>
    </w:pPr>
    <w:rPr>
      <w:sz w:val="24"/>
      <w:szCs w:val="24"/>
    </w:rPr>
  </w:style>
  <w:style w:type="character" w:styleId="CommentReference">
    <w:name w:val="annotation reference"/>
    <w:semiHidden/>
    <w:rPr>
      <w:sz w:val="16"/>
      <w:szCs w:val="16"/>
    </w:rPr>
  </w:style>
  <w:style w:type="character" w:styleId="Strong">
    <w:name w:val="Strong"/>
    <w:qFormat/>
    <w:rPr>
      <w:b/>
      <w:bCs/>
    </w:rPr>
  </w:style>
  <w:style w:type="paragraph" w:styleId="BalloonText">
    <w:name w:val="Balloon Text"/>
    <w:basedOn w:val="Normal"/>
    <w:link w:val="BalloonTextChar"/>
    <w:semiHidden/>
    <w:rPr>
      <w:rFonts w:ascii="Tahoma" w:hAnsi="Tahoma" w:cs="Tahoma"/>
      <w:sz w:val="16"/>
      <w:szCs w:val="16"/>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rPr>
  </w:style>
  <w:style w:type="character" w:customStyle="1" w:styleId="HTMLPreformattedChar">
    <w:name w:val="HTML Preformatted Char"/>
    <w:link w:val="HTMLPreformatted"/>
    <w:uiPriority w:val="99"/>
    <w:rPr>
      <w:rFonts w:ascii="Courier New" w:hAnsi="Courier New" w:cs="Courier New"/>
    </w:rPr>
  </w:style>
  <w:style w:type="paragraph" w:styleId="ListParagraph">
    <w:name w:val="List Paragraph"/>
    <w:basedOn w:val="Normal"/>
    <w:link w:val="ListParagraphChar"/>
    <w:uiPriority w:val="34"/>
    <w:qFormat/>
    <w:pPr>
      <w:ind w:left="720"/>
    </w:pPr>
  </w:style>
  <w:style w:type="paragraph" w:customStyle="1" w:styleId="GTDocID">
    <w:name w:val="GT DocID"/>
    <w:basedOn w:val="Normal"/>
    <w:link w:val="GTDocIDChar"/>
    <w:qFormat/>
    <w:pPr>
      <w:spacing w:after="200" w:line="276" w:lineRule="auto"/>
    </w:pPr>
    <w:rPr>
      <w:rFonts w:ascii="Arial" w:eastAsia="Calibri" w:hAnsi="Arial"/>
      <w:i/>
      <w:sz w:val="16"/>
      <w:szCs w:val="22"/>
    </w:rPr>
  </w:style>
  <w:style w:type="character" w:customStyle="1" w:styleId="GTDocIDChar">
    <w:name w:val="GT DocID Char"/>
    <w:link w:val="GTDocID"/>
    <w:rPr>
      <w:rFonts w:ascii="Arial" w:eastAsia="Calibri" w:hAnsi="Arial"/>
      <w:i/>
      <w:sz w:val="16"/>
      <w:szCs w:val="22"/>
    </w:rPr>
  </w:style>
  <w:style w:type="paragraph" w:styleId="Revision">
    <w:name w:val="Revision"/>
    <w:hidden/>
    <w:uiPriority w:val="99"/>
    <w:semiHidden/>
    <w:rsid w:val="009F423C"/>
    <w:rPr>
      <w:sz w:val="18"/>
    </w:rPr>
  </w:style>
  <w:style w:type="character" w:styleId="Hyperlink">
    <w:name w:val="Hyperlink"/>
    <w:rsid w:val="004F2E05"/>
    <w:rPr>
      <w:color w:val="0563C1"/>
      <w:u w:val="single"/>
    </w:rPr>
  </w:style>
  <w:style w:type="paragraph" w:styleId="CommentSubject">
    <w:name w:val="annotation subject"/>
    <w:basedOn w:val="CommentText"/>
    <w:next w:val="CommentText"/>
    <w:link w:val="CommentSubjectChar"/>
    <w:semiHidden/>
    <w:unhideWhenUsed/>
    <w:rsid w:val="00B352A8"/>
    <w:pPr>
      <w:spacing w:line="455" w:lineRule="exact"/>
    </w:pPr>
    <w:rPr>
      <w:rFonts w:ascii="Times New Roman" w:hAnsi="Times New Roman"/>
      <w:b/>
      <w:bCs/>
    </w:rPr>
  </w:style>
  <w:style w:type="character" w:customStyle="1" w:styleId="CommentTextChar">
    <w:name w:val="Comment Text Char"/>
    <w:link w:val="CommentText"/>
    <w:semiHidden/>
    <w:rsid w:val="00B352A8"/>
    <w:rPr>
      <w:rFonts w:ascii="Palatino Linotype" w:hAnsi="Palatino Linotype"/>
    </w:rPr>
  </w:style>
  <w:style w:type="character" w:customStyle="1" w:styleId="CommentSubjectChar">
    <w:name w:val="Comment Subject Char"/>
    <w:link w:val="CommentSubject"/>
    <w:semiHidden/>
    <w:rsid w:val="00B352A8"/>
    <w:rPr>
      <w:rFonts w:ascii="Palatino Linotype" w:hAnsi="Palatino Linotype"/>
      <w:b/>
      <w:bCs/>
    </w:rPr>
  </w:style>
  <w:style w:type="character" w:customStyle="1" w:styleId="UnresolvedMention1">
    <w:name w:val="Unresolved Mention1"/>
    <w:uiPriority w:val="99"/>
    <w:semiHidden/>
    <w:unhideWhenUsed/>
    <w:rsid w:val="00F66C72"/>
    <w:rPr>
      <w:color w:val="605E5C"/>
      <w:shd w:val="clear" w:color="auto" w:fill="E1DFDD"/>
    </w:rPr>
  </w:style>
  <w:style w:type="paragraph" w:customStyle="1" w:styleId="Default">
    <w:name w:val="Default"/>
    <w:rsid w:val="0075322D"/>
    <w:pPr>
      <w:autoSpaceDE w:val="0"/>
      <w:autoSpaceDN w:val="0"/>
      <w:adjustRightInd w:val="0"/>
    </w:pPr>
    <w:rPr>
      <w:color w:val="000000"/>
      <w:sz w:val="24"/>
      <w:szCs w:val="24"/>
    </w:rPr>
  </w:style>
  <w:style w:type="character" w:customStyle="1" w:styleId="Heading1Char">
    <w:name w:val="Heading 1 Char"/>
    <w:basedOn w:val="DefaultParagraphFont"/>
    <w:link w:val="Heading1"/>
    <w:rsid w:val="00867F54"/>
    <w:rPr>
      <w:sz w:val="24"/>
    </w:rPr>
  </w:style>
  <w:style w:type="character" w:customStyle="1" w:styleId="Heading2Char">
    <w:name w:val="Heading 2 Char"/>
    <w:basedOn w:val="DefaultParagraphFont"/>
    <w:link w:val="Heading2"/>
    <w:rsid w:val="00867F54"/>
    <w:rPr>
      <w:b/>
      <w:sz w:val="24"/>
    </w:rPr>
  </w:style>
  <w:style w:type="character" w:customStyle="1" w:styleId="Heading3Char">
    <w:name w:val="Heading 3 Char"/>
    <w:basedOn w:val="DefaultParagraphFont"/>
    <w:link w:val="Heading3"/>
    <w:rsid w:val="00867F54"/>
    <w:rPr>
      <w:b/>
      <w:sz w:val="24"/>
    </w:rPr>
  </w:style>
  <w:style w:type="character" w:customStyle="1" w:styleId="Heading4Char">
    <w:name w:val="Heading 4 Char"/>
    <w:basedOn w:val="DefaultParagraphFont"/>
    <w:link w:val="Heading4"/>
    <w:rsid w:val="00867F54"/>
    <w:rPr>
      <w:sz w:val="24"/>
    </w:rPr>
  </w:style>
  <w:style w:type="character" w:customStyle="1" w:styleId="Heading5Char">
    <w:name w:val="Heading 5 Char"/>
    <w:basedOn w:val="DefaultParagraphFont"/>
    <w:link w:val="Heading5"/>
    <w:rsid w:val="00867F54"/>
    <w:rPr>
      <w:rFonts w:ascii="Arial" w:hAnsi="Arial"/>
      <w:sz w:val="24"/>
    </w:rPr>
  </w:style>
  <w:style w:type="character" w:customStyle="1" w:styleId="Heading6Char">
    <w:name w:val="Heading 6 Char"/>
    <w:basedOn w:val="DefaultParagraphFont"/>
    <w:link w:val="Heading6"/>
    <w:uiPriority w:val="9"/>
    <w:rsid w:val="00867F54"/>
    <w:rPr>
      <w:sz w:val="24"/>
    </w:rPr>
  </w:style>
  <w:style w:type="character" w:customStyle="1" w:styleId="HeaderChar">
    <w:name w:val="Header Char"/>
    <w:basedOn w:val="DefaultParagraphFont"/>
    <w:link w:val="Header"/>
    <w:rsid w:val="00867F54"/>
    <w:rPr>
      <w:sz w:val="18"/>
    </w:rPr>
  </w:style>
  <w:style w:type="character" w:customStyle="1" w:styleId="FooterChar">
    <w:name w:val="Footer Char"/>
    <w:basedOn w:val="DefaultParagraphFont"/>
    <w:link w:val="Footer"/>
    <w:rsid w:val="00867F54"/>
    <w:rPr>
      <w:sz w:val="18"/>
    </w:rPr>
  </w:style>
  <w:style w:type="character" w:customStyle="1" w:styleId="BodyTextChar">
    <w:name w:val="Body Text Char"/>
    <w:basedOn w:val="DefaultParagraphFont"/>
    <w:link w:val="BodyText"/>
    <w:rsid w:val="00867F54"/>
    <w:rPr>
      <w:sz w:val="24"/>
    </w:rPr>
  </w:style>
  <w:style w:type="character" w:customStyle="1" w:styleId="EndnoteTextChar">
    <w:name w:val="Endnote Text Char"/>
    <w:basedOn w:val="DefaultParagraphFont"/>
    <w:link w:val="EndnoteText"/>
    <w:semiHidden/>
    <w:rsid w:val="00867F54"/>
    <w:rPr>
      <w:rFonts w:ascii="Courier New" w:hAnsi="Courier New"/>
      <w:snapToGrid w:val="0"/>
      <w:sz w:val="24"/>
    </w:rPr>
  </w:style>
  <w:style w:type="character" w:customStyle="1" w:styleId="BodyTextIndentChar">
    <w:name w:val="Body Text Indent Char"/>
    <w:basedOn w:val="DefaultParagraphFont"/>
    <w:link w:val="BodyTextIndent"/>
    <w:rsid w:val="00867F54"/>
    <w:rPr>
      <w:rFonts w:ascii="Courier New" w:hAnsi="Courier New"/>
      <w:snapToGrid w:val="0"/>
      <w:sz w:val="24"/>
    </w:rPr>
  </w:style>
  <w:style w:type="character" w:customStyle="1" w:styleId="FootnoteTextChar">
    <w:name w:val="Footnote Text Char"/>
    <w:basedOn w:val="DefaultParagraphFont"/>
    <w:link w:val="FootnoteText"/>
    <w:semiHidden/>
    <w:rsid w:val="00867F54"/>
  </w:style>
  <w:style w:type="character" w:customStyle="1" w:styleId="BodyText2Char">
    <w:name w:val="Body Text 2 Char"/>
    <w:basedOn w:val="DefaultParagraphFont"/>
    <w:link w:val="BodyText2"/>
    <w:rsid w:val="00867F54"/>
    <w:rPr>
      <w:b/>
      <w:sz w:val="24"/>
    </w:rPr>
  </w:style>
  <w:style w:type="character" w:customStyle="1" w:styleId="BodyText3Char">
    <w:name w:val="Body Text 3 Char"/>
    <w:basedOn w:val="DefaultParagraphFont"/>
    <w:link w:val="BodyText3"/>
    <w:rsid w:val="00867F54"/>
    <w:rPr>
      <w:sz w:val="24"/>
    </w:rPr>
  </w:style>
  <w:style w:type="character" w:customStyle="1" w:styleId="BodyTextIndent2Char">
    <w:name w:val="Body Text Indent 2 Char"/>
    <w:basedOn w:val="DefaultParagraphFont"/>
    <w:link w:val="BodyTextIndent2"/>
    <w:rsid w:val="00867F54"/>
    <w:rPr>
      <w:sz w:val="24"/>
    </w:rPr>
  </w:style>
  <w:style w:type="character" w:customStyle="1" w:styleId="BodyTextIndent3Char">
    <w:name w:val="Body Text Indent 3 Char"/>
    <w:basedOn w:val="DefaultParagraphFont"/>
    <w:link w:val="BodyTextIndent3"/>
    <w:rsid w:val="00867F54"/>
    <w:rPr>
      <w:sz w:val="24"/>
    </w:rPr>
  </w:style>
  <w:style w:type="character" w:customStyle="1" w:styleId="BalloonTextChar">
    <w:name w:val="Balloon Text Char"/>
    <w:basedOn w:val="DefaultParagraphFont"/>
    <w:link w:val="BalloonText"/>
    <w:semiHidden/>
    <w:rsid w:val="00867F54"/>
    <w:rPr>
      <w:rFonts w:ascii="Tahoma" w:hAnsi="Tahoma" w:cs="Tahoma"/>
      <w:sz w:val="16"/>
      <w:szCs w:val="16"/>
    </w:rPr>
  </w:style>
  <w:style w:type="character" w:customStyle="1" w:styleId="ListParagraphChar">
    <w:name w:val="List Paragraph Char"/>
    <w:basedOn w:val="DefaultParagraphFont"/>
    <w:link w:val="ListParagraph"/>
    <w:uiPriority w:val="34"/>
    <w:rsid w:val="00867F54"/>
    <w:rPr>
      <w:sz w:val="18"/>
    </w:rPr>
  </w:style>
  <w:style w:type="paragraph" w:styleId="NoSpacing">
    <w:name w:val="No Spacing"/>
    <w:uiPriority w:val="1"/>
    <w:qFormat/>
    <w:rsid w:val="00867F54"/>
    <w:rPr>
      <w:rFonts w:asciiTheme="minorHAnsi" w:eastAsiaTheme="minorHAnsi" w:hAnsiTheme="minorHAnsi" w:cstheme="minorBidi"/>
      <w:sz w:val="22"/>
      <w:szCs w:val="22"/>
    </w:rPr>
  </w:style>
  <w:style w:type="paragraph" w:customStyle="1" w:styleId="hp">
    <w:name w:val="hp"/>
    <w:basedOn w:val="Normal"/>
    <w:rsid w:val="00867F54"/>
    <w:pPr>
      <w:spacing w:before="100" w:beforeAutospacing="1" w:after="100" w:afterAutospacing="1" w:line="240" w:lineRule="auto"/>
    </w:pPr>
    <w:rPr>
      <w:sz w:val="24"/>
      <w:szCs w:val="24"/>
    </w:rPr>
  </w:style>
  <w:style w:type="character" w:customStyle="1" w:styleId="docheadspacer">
    <w:name w:val="docheadspacer"/>
    <w:basedOn w:val="DefaultParagraphFont"/>
    <w:rsid w:val="00867F54"/>
  </w:style>
  <w:style w:type="table" w:styleId="TableGrid">
    <w:name w:val="Table Grid"/>
    <w:basedOn w:val="TableNormal"/>
    <w:uiPriority w:val="39"/>
    <w:rsid w:val="00867F5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67F54"/>
    <w:pPr>
      <w:spacing w:before="100" w:beforeAutospacing="1" w:after="100" w:afterAutospacing="1" w:line="240" w:lineRule="auto"/>
    </w:pPr>
    <w:rPr>
      <w:sz w:val="24"/>
      <w:szCs w:val="24"/>
    </w:rPr>
  </w:style>
  <w:style w:type="character" w:styleId="UnresolvedMention">
    <w:name w:val="Unresolved Mention"/>
    <w:basedOn w:val="DefaultParagraphFont"/>
    <w:uiPriority w:val="99"/>
    <w:semiHidden/>
    <w:unhideWhenUsed/>
    <w:rsid w:val="007568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45271">
      <w:bodyDiv w:val="1"/>
      <w:marLeft w:val="0"/>
      <w:marRight w:val="0"/>
      <w:marTop w:val="0"/>
      <w:marBottom w:val="0"/>
      <w:divBdr>
        <w:top w:val="none" w:sz="0" w:space="0" w:color="auto"/>
        <w:left w:val="none" w:sz="0" w:space="0" w:color="auto"/>
        <w:bottom w:val="none" w:sz="0" w:space="0" w:color="auto"/>
        <w:right w:val="none" w:sz="0" w:space="0" w:color="auto"/>
      </w:divBdr>
    </w:div>
    <w:div w:id="195236764">
      <w:bodyDiv w:val="1"/>
      <w:marLeft w:val="0"/>
      <w:marRight w:val="0"/>
      <w:marTop w:val="0"/>
      <w:marBottom w:val="0"/>
      <w:divBdr>
        <w:top w:val="none" w:sz="0" w:space="0" w:color="auto"/>
        <w:left w:val="none" w:sz="0" w:space="0" w:color="auto"/>
        <w:bottom w:val="none" w:sz="0" w:space="0" w:color="auto"/>
        <w:right w:val="none" w:sz="0" w:space="0" w:color="auto"/>
      </w:divBdr>
    </w:div>
    <w:div w:id="665204457">
      <w:bodyDiv w:val="1"/>
      <w:marLeft w:val="0"/>
      <w:marRight w:val="0"/>
      <w:marTop w:val="0"/>
      <w:marBottom w:val="0"/>
      <w:divBdr>
        <w:top w:val="none" w:sz="0" w:space="0" w:color="auto"/>
        <w:left w:val="none" w:sz="0" w:space="0" w:color="auto"/>
        <w:bottom w:val="none" w:sz="0" w:space="0" w:color="auto"/>
        <w:right w:val="none" w:sz="0" w:space="0" w:color="auto"/>
      </w:divBdr>
    </w:div>
    <w:div w:id="681779782">
      <w:bodyDiv w:val="1"/>
      <w:marLeft w:val="0"/>
      <w:marRight w:val="0"/>
      <w:marTop w:val="0"/>
      <w:marBottom w:val="0"/>
      <w:divBdr>
        <w:top w:val="none" w:sz="0" w:space="0" w:color="auto"/>
        <w:left w:val="none" w:sz="0" w:space="0" w:color="auto"/>
        <w:bottom w:val="none" w:sz="0" w:space="0" w:color="auto"/>
        <w:right w:val="none" w:sz="0" w:space="0" w:color="auto"/>
      </w:divBdr>
      <w:divsChild>
        <w:div w:id="942878906">
          <w:marLeft w:val="0"/>
          <w:marRight w:val="0"/>
          <w:marTop w:val="0"/>
          <w:marBottom w:val="0"/>
          <w:divBdr>
            <w:top w:val="none" w:sz="0" w:space="0" w:color="auto"/>
            <w:left w:val="none" w:sz="0" w:space="0" w:color="auto"/>
            <w:bottom w:val="none" w:sz="0" w:space="0" w:color="auto"/>
            <w:right w:val="none" w:sz="0" w:space="0" w:color="auto"/>
          </w:divBdr>
        </w:div>
      </w:divsChild>
    </w:div>
    <w:div w:id="820316500">
      <w:bodyDiv w:val="1"/>
      <w:marLeft w:val="0"/>
      <w:marRight w:val="0"/>
      <w:marTop w:val="0"/>
      <w:marBottom w:val="0"/>
      <w:divBdr>
        <w:top w:val="none" w:sz="0" w:space="0" w:color="auto"/>
        <w:left w:val="none" w:sz="0" w:space="0" w:color="auto"/>
        <w:bottom w:val="none" w:sz="0" w:space="0" w:color="auto"/>
        <w:right w:val="none" w:sz="0" w:space="0" w:color="auto"/>
      </w:divBdr>
    </w:div>
    <w:div w:id="887952532">
      <w:bodyDiv w:val="1"/>
      <w:marLeft w:val="0"/>
      <w:marRight w:val="0"/>
      <w:marTop w:val="0"/>
      <w:marBottom w:val="0"/>
      <w:divBdr>
        <w:top w:val="none" w:sz="0" w:space="0" w:color="auto"/>
        <w:left w:val="none" w:sz="0" w:space="0" w:color="auto"/>
        <w:bottom w:val="none" w:sz="0" w:space="0" w:color="auto"/>
        <w:right w:val="none" w:sz="0" w:space="0" w:color="auto"/>
      </w:divBdr>
    </w:div>
    <w:div w:id="896553130">
      <w:bodyDiv w:val="1"/>
      <w:marLeft w:val="0"/>
      <w:marRight w:val="0"/>
      <w:marTop w:val="0"/>
      <w:marBottom w:val="0"/>
      <w:divBdr>
        <w:top w:val="none" w:sz="0" w:space="0" w:color="auto"/>
        <w:left w:val="none" w:sz="0" w:space="0" w:color="auto"/>
        <w:bottom w:val="none" w:sz="0" w:space="0" w:color="auto"/>
        <w:right w:val="none" w:sz="0" w:space="0" w:color="auto"/>
      </w:divBdr>
    </w:div>
    <w:div w:id="1238976290">
      <w:bodyDiv w:val="1"/>
      <w:marLeft w:val="0"/>
      <w:marRight w:val="0"/>
      <w:marTop w:val="0"/>
      <w:marBottom w:val="0"/>
      <w:divBdr>
        <w:top w:val="none" w:sz="0" w:space="0" w:color="auto"/>
        <w:left w:val="none" w:sz="0" w:space="0" w:color="auto"/>
        <w:bottom w:val="none" w:sz="0" w:space="0" w:color="auto"/>
        <w:right w:val="none" w:sz="0" w:space="0" w:color="auto"/>
      </w:divBdr>
    </w:div>
    <w:div w:id="1253010973">
      <w:bodyDiv w:val="1"/>
      <w:marLeft w:val="0"/>
      <w:marRight w:val="0"/>
      <w:marTop w:val="0"/>
      <w:marBottom w:val="0"/>
      <w:divBdr>
        <w:top w:val="none" w:sz="0" w:space="0" w:color="auto"/>
        <w:left w:val="none" w:sz="0" w:space="0" w:color="auto"/>
        <w:bottom w:val="none" w:sz="0" w:space="0" w:color="auto"/>
        <w:right w:val="none" w:sz="0" w:space="0" w:color="auto"/>
      </w:divBdr>
    </w:div>
    <w:div w:id="1298534757">
      <w:bodyDiv w:val="1"/>
      <w:marLeft w:val="0"/>
      <w:marRight w:val="0"/>
      <w:marTop w:val="0"/>
      <w:marBottom w:val="0"/>
      <w:divBdr>
        <w:top w:val="none" w:sz="0" w:space="0" w:color="auto"/>
        <w:left w:val="none" w:sz="0" w:space="0" w:color="auto"/>
        <w:bottom w:val="none" w:sz="0" w:space="0" w:color="auto"/>
        <w:right w:val="none" w:sz="0" w:space="0" w:color="auto"/>
      </w:divBdr>
    </w:div>
    <w:div w:id="1314874170">
      <w:bodyDiv w:val="1"/>
      <w:marLeft w:val="0"/>
      <w:marRight w:val="0"/>
      <w:marTop w:val="0"/>
      <w:marBottom w:val="0"/>
      <w:divBdr>
        <w:top w:val="none" w:sz="0" w:space="0" w:color="auto"/>
        <w:left w:val="none" w:sz="0" w:space="0" w:color="auto"/>
        <w:bottom w:val="none" w:sz="0" w:space="0" w:color="auto"/>
        <w:right w:val="none" w:sz="0" w:space="0" w:color="auto"/>
      </w:divBdr>
    </w:div>
    <w:div w:id="1489322087">
      <w:bodyDiv w:val="1"/>
      <w:marLeft w:val="0"/>
      <w:marRight w:val="0"/>
      <w:marTop w:val="0"/>
      <w:marBottom w:val="0"/>
      <w:divBdr>
        <w:top w:val="none" w:sz="0" w:space="0" w:color="auto"/>
        <w:left w:val="none" w:sz="0" w:space="0" w:color="auto"/>
        <w:bottom w:val="none" w:sz="0" w:space="0" w:color="auto"/>
        <w:right w:val="none" w:sz="0" w:space="0" w:color="auto"/>
      </w:divBdr>
    </w:div>
    <w:div w:id="1610502449">
      <w:bodyDiv w:val="1"/>
      <w:marLeft w:val="0"/>
      <w:marRight w:val="0"/>
      <w:marTop w:val="0"/>
      <w:marBottom w:val="0"/>
      <w:divBdr>
        <w:top w:val="none" w:sz="0" w:space="0" w:color="auto"/>
        <w:left w:val="none" w:sz="0" w:space="0" w:color="auto"/>
        <w:bottom w:val="none" w:sz="0" w:space="0" w:color="auto"/>
        <w:right w:val="none" w:sz="0" w:space="0" w:color="auto"/>
      </w:divBdr>
    </w:div>
    <w:div w:id="1721903869">
      <w:bodyDiv w:val="1"/>
      <w:marLeft w:val="0"/>
      <w:marRight w:val="0"/>
      <w:marTop w:val="0"/>
      <w:marBottom w:val="0"/>
      <w:divBdr>
        <w:top w:val="none" w:sz="0" w:space="0" w:color="auto"/>
        <w:left w:val="none" w:sz="0" w:space="0" w:color="auto"/>
        <w:bottom w:val="none" w:sz="0" w:space="0" w:color="auto"/>
        <w:right w:val="none" w:sz="0" w:space="0" w:color="auto"/>
      </w:divBdr>
    </w:div>
    <w:div w:id="1986621253">
      <w:bodyDiv w:val="1"/>
      <w:marLeft w:val="0"/>
      <w:marRight w:val="0"/>
      <w:marTop w:val="0"/>
      <w:marBottom w:val="0"/>
      <w:divBdr>
        <w:top w:val="none" w:sz="0" w:space="0" w:color="auto"/>
        <w:left w:val="none" w:sz="0" w:space="0" w:color="auto"/>
        <w:bottom w:val="none" w:sz="0" w:space="0" w:color="auto"/>
        <w:right w:val="none" w:sz="0" w:space="0" w:color="auto"/>
      </w:divBdr>
    </w:div>
    <w:div w:id="2091802963">
      <w:bodyDiv w:val="1"/>
      <w:marLeft w:val="0"/>
      <w:marRight w:val="0"/>
      <w:marTop w:val="0"/>
      <w:marBottom w:val="0"/>
      <w:divBdr>
        <w:top w:val="none" w:sz="0" w:space="0" w:color="auto"/>
        <w:left w:val="none" w:sz="0" w:space="0" w:color="auto"/>
        <w:bottom w:val="none" w:sz="0" w:space="0" w:color="auto"/>
        <w:right w:val="none" w:sz="0" w:space="0" w:color="auto"/>
      </w:divBdr>
    </w:div>
    <w:div w:id="2120103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enenwal\Desktop\DBO%20Templates\DFPI%20Templates\DFPI%20Notice%20of%20Contact%20Information%20Change%20-%20superior%20cou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dlc_DocId xmlns="638bda5c-0a43-4c3f-ac8d-3417e46e15a7">DBOENF-1620865053-140766</_dlc_DocId>
    <_dlc_DocIdUrl xmlns="638bda5c-0a43-4c3f-ac8d-3417e46e15a7">
      <Url>https://cadbo.sharepoint.com/sites/DBOEnforcement/_layouts/15/DocIdRedir.aspx?ID=DBOENF-1620865053-140766</Url>
      <Description>DBOENF-1620865053-140766</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C4A1A25A1303F145A19EB18539ED6D3B" ma:contentTypeVersion="16" ma:contentTypeDescription="Create a new document." ma:contentTypeScope="" ma:versionID="874abeb768c1d56017fc2bffd7cb57a1">
  <xsd:schema xmlns:xsd="http://www.w3.org/2001/XMLSchema" xmlns:xs="http://www.w3.org/2001/XMLSchema" xmlns:p="http://schemas.microsoft.com/office/2006/metadata/properties" xmlns:ns1="http://schemas.microsoft.com/sharepoint/v3" xmlns:ns2="638bda5c-0a43-4c3f-ac8d-3417e46e15a7" xmlns:ns3="c1bc0975-1dff-46ee-bc7f-82f4a4855a34" targetNamespace="http://schemas.microsoft.com/office/2006/metadata/properties" ma:root="true" ma:fieldsID="69af8de78018eb31cc728590828ea170" ns1:_="" ns2:_="" ns3:_="">
    <xsd:import namespace="http://schemas.microsoft.com/sharepoint/v3"/>
    <xsd:import namespace="638bda5c-0a43-4c3f-ac8d-3417e46e15a7"/>
    <xsd:import namespace="c1bc0975-1dff-46ee-bc7f-82f4a4855a3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2:SharedWithUsers" minOccurs="0"/>
                <xsd:element ref="ns2:SharedWithDetails" minOccurs="0"/>
                <xsd:element ref="ns3:MediaServiceAutoKeyPoints" minOccurs="0"/>
                <xsd:element ref="ns3:MediaServiceKeyPoints" minOccurs="0"/>
                <xsd:element ref="ns1:_ip_UnifiedCompliancePolicyProperties" minOccurs="0"/>
                <xsd:element ref="ns1:_ip_UnifiedCompliancePolicyUIActio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8bda5c-0a43-4c3f-ac8d-3417e46e15a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bc0975-1dff-46ee-bc7f-82f4a4855a3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CAB39E6-DF4A-4F2C-AB00-AC4F196CA859}">
  <ds:schemaRefs>
    <ds:schemaRef ds:uri="http://schemas.microsoft.com/sharepoint/v3/contenttype/forms"/>
  </ds:schemaRefs>
</ds:datastoreItem>
</file>

<file path=customXml/itemProps2.xml><?xml version="1.0" encoding="utf-8"?>
<ds:datastoreItem xmlns:ds="http://schemas.openxmlformats.org/officeDocument/2006/customXml" ds:itemID="{ADF431F8-6F77-46E4-A6D8-913B65029933}">
  <ds:schemaRefs>
    <ds:schemaRef ds:uri="http://schemas.openxmlformats.org/officeDocument/2006/bibliography"/>
  </ds:schemaRefs>
</ds:datastoreItem>
</file>

<file path=customXml/itemProps3.xml><?xml version="1.0" encoding="utf-8"?>
<ds:datastoreItem xmlns:ds="http://schemas.openxmlformats.org/officeDocument/2006/customXml" ds:itemID="{8FF5D68D-DF99-4ED8-9EC4-D64F8A2D0F30}">
  <ds:schemaRefs>
    <ds:schemaRef ds:uri="http://schemas.microsoft.com/office/2006/metadata/longProperties"/>
  </ds:schemaRefs>
</ds:datastoreItem>
</file>

<file path=customXml/itemProps4.xml><?xml version="1.0" encoding="utf-8"?>
<ds:datastoreItem xmlns:ds="http://schemas.openxmlformats.org/officeDocument/2006/customXml" ds:itemID="{FFDE8120-63BE-4015-AC83-B1FF64A7DDB2}">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1bc0975-1dff-46ee-bc7f-82f4a4855a34"/>
    <ds:schemaRef ds:uri="638bda5c-0a43-4c3f-ac8d-3417e46e15a7"/>
    <ds:schemaRef ds:uri="http://schemas.microsoft.com/sharepoint/v3"/>
    <ds:schemaRef ds:uri="http://purl.org/dc/terms/"/>
    <ds:schemaRef ds:uri="http://www.w3.org/XML/1998/namespace"/>
    <ds:schemaRef ds:uri="http://purl.org/dc/dcmitype/"/>
  </ds:schemaRefs>
</ds:datastoreItem>
</file>

<file path=customXml/itemProps5.xml><?xml version="1.0" encoding="utf-8"?>
<ds:datastoreItem xmlns:ds="http://schemas.openxmlformats.org/officeDocument/2006/customXml" ds:itemID="{49581CC9-182F-4C81-99B6-06CD17F9C6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38bda5c-0a43-4c3f-ac8d-3417e46e15a7"/>
    <ds:schemaRef ds:uri="c1bc0975-1dff-46ee-bc7f-82f4a4855a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76319A6-FF48-4667-BCF8-03B3AD3FE2D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DFPI Notice of Contact Information Change - superior court.dotx</Template>
  <TotalTime>6</TotalTime>
  <Pages>16</Pages>
  <Words>4855</Words>
  <Characters>25562</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Department of Financial Protection and Innovation-Accusation</dc:title>
  <dc:subject>Permanent Value, Inc.</dc:subject>
  <dc:creator>Department of Financial Protection and Innovation</dc:creator>
  <cp:keywords>Permanent Value, Inc., Bruce Doole, Bruce W and Susan L Doole Living Trust 2000,</cp:keywords>
  <cp:lastModifiedBy>Rios, Natalie@DFPI</cp:lastModifiedBy>
  <cp:revision>4</cp:revision>
  <cp:lastPrinted>2024-04-09T17:13:00Z</cp:lastPrinted>
  <dcterms:created xsi:type="dcterms:W3CDTF">2024-04-09T17:11:00Z</dcterms:created>
  <dcterms:modified xsi:type="dcterms:W3CDTF">2024-04-09T17:16:00Z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oFAAuCENMj9rVELHmEaUfyjJxiSu2PISilhgM14opuL8hBnOg0OB/ZCc4lWsnbry28Fo92LgLoXhxFua_x000d_
If8k2IU2iGkV5X8BwpXEzWQpJQ4gLr+xacAFdHx8cjjzDdUDTRSQCHt8urW4ic2aIf8k2IU2iGkV_x000d_
5X8BwpXEzWQpJQ4gLr+xacAFdHx8cqYV2mkjuscW2SPsG13NSZB3CZrVDC2a9khUO8XdQpWEOw4z_x000d_
H9zmFgehUWwhuZh7p</vt:lpwstr>
  </property>
  <property fmtid="{D5CDD505-2E9C-101B-9397-08002B2CF9AE}" pid="3" name="MAIL_MSG_ID2">
    <vt:lpwstr>6geJ330WOQHDNGAdYT29SNOjGUnZsQaSF+hB5/qFOk/ObZZs5DbKOhB7L8g_x000d_
X5UmsE4vEvhW0CD2PjkjkLrLFl1Ziy1Y9I2MFa9b5v7By7wd</vt:lpwstr>
  </property>
  <property fmtid="{D5CDD505-2E9C-101B-9397-08002B2CF9AE}" pid="4" name="RESPONSE_SENDER_NAME">
    <vt:lpwstr>sAAAUYtyAkeNWR4myflVIuw4K9E/owKQxdTRsRzu5C+JkDk=</vt:lpwstr>
  </property>
  <property fmtid="{D5CDD505-2E9C-101B-9397-08002B2CF9AE}" pid="5" name="EMAIL_OWNER_ADDRESS">
    <vt:lpwstr>4AAA9mrMv1QjWAuTDxltjHtpnNYuypp6Az8oZ1SY0tcZUmt87TuUXfNC6Q==</vt:lpwstr>
  </property>
  <property fmtid="{D5CDD505-2E9C-101B-9397-08002B2CF9AE}" pid="6" name="SaveLocal">
    <vt:bool>true</vt:bool>
  </property>
  <property fmtid="{D5CDD505-2E9C-101B-9397-08002B2CF9AE}" pid="7" name="ContentTypeId">
    <vt:lpwstr>0x010100C4A1A25A1303F145A19EB18539ED6D3B</vt:lpwstr>
  </property>
  <property fmtid="{D5CDD505-2E9C-101B-9397-08002B2CF9AE}" pid="8" name="_dlc_DocId">
    <vt:lpwstr>DBOENF-1778613964-892630</vt:lpwstr>
  </property>
  <property fmtid="{D5CDD505-2E9C-101B-9397-08002B2CF9AE}" pid="9" name="_dlc_DocIdItemGuid">
    <vt:lpwstr>b3de0005-2f56-4787-834c-ae9bd26d6736</vt:lpwstr>
  </property>
  <property fmtid="{D5CDD505-2E9C-101B-9397-08002B2CF9AE}" pid="10" name="_dlc_DocIdUrl">
    <vt:lpwstr>https://cadbo.sharepoint.com/sites/DBOEnforcement/_layouts/15/DocIdRedir.aspx?ID=DBOENF-1778613964-892630, DBOENF-1778613964-892630</vt:lpwstr>
  </property>
  <property fmtid="{D5CDD505-2E9C-101B-9397-08002B2CF9AE}" pid="11" name="MediaServiceImageTags">
    <vt:lpwstr/>
  </property>
</Properties>
</file>