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2851F" w14:textId="77777777" w:rsidR="00067D41" w:rsidRDefault="00067D41" w:rsidP="00067D41">
      <w:pPr>
        <w:spacing w:line="240" w:lineRule="auto"/>
        <w:rPr>
          <w:sz w:val="24"/>
        </w:rPr>
      </w:pPr>
      <w:r>
        <w:rPr>
          <w:sz w:val="24"/>
        </w:rPr>
        <w:t>CLOTHILDE V. HEWLETT</w:t>
      </w:r>
    </w:p>
    <w:p w14:paraId="35B99668" w14:textId="77777777" w:rsidR="00067D41" w:rsidRDefault="00067D41" w:rsidP="00067D41">
      <w:pPr>
        <w:spacing w:line="240" w:lineRule="auto"/>
        <w:rPr>
          <w:sz w:val="24"/>
        </w:rPr>
      </w:pPr>
      <w:r>
        <w:rPr>
          <w:sz w:val="24"/>
        </w:rPr>
        <w:t>Commissioner</w:t>
      </w:r>
    </w:p>
    <w:p w14:paraId="2BCBEAB4" w14:textId="77777777" w:rsidR="00067D41" w:rsidRPr="00766218" w:rsidRDefault="00067D41" w:rsidP="00067D41">
      <w:pPr>
        <w:spacing w:line="240" w:lineRule="auto"/>
        <w:rPr>
          <w:sz w:val="24"/>
        </w:rPr>
      </w:pPr>
      <w:r w:rsidRPr="00766218">
        <w:rPr>
          <w:sz w:val="24"/>
        </w:rPr>
        <w:t>MARY ANN SMITH</w:t>
      </w:r>
    </w:p>
    <w:p w14:paraId="48F7BA7B" w14:textId="77777777" w:rsidR="00067D41" w:rsidRPr="00766218" w:rsidRDefault="00067D41" w:rsidP="00067D41">
      <w:pPr>
        <w:spacing w:line="240" w:lineRule="auto"/>
        <w:rPr>
          <w:sz w:val="24"/>
        </w:rPr>
      </w:pPr>
      <w:r w:rsidRPr="00766218">
        <w:rPr>
          <w:sz w:val="24"/>
        </w:rPr>
        <w:t>Deputy Commissioner</w:t>
      </w:r>
    </w:p>
    <w:p w14:paraId="62B9D846" w14:textId="77777777" w:rsidR="00067D41" w:rsidRPr="00766218" w:rsidRDefault="00067D41" w:rsidP="00067D41">
      <w:pPr>
        <w:spacing w:line="240" w:lineRule="auto"/>
        <w:rPr>
          <w:sz w:val="24"/>
        </w:rPr>
      </w:pPr>
      <w:r w:rsidRPr="00766218">
        <w:rPr>
          <w:sz w:val="24"/>
        </w:rPr>
        <w:t>DANIEL P. O’DONNELL</w:t>
      </w:r>
    </w:p>
    <w:p w14:paraId="0EAADC3C" w14:textId="77777777" w:rsidR="00067D41" w:rsidRPr="00766218" w:rsidRDefault="00067D41" w:rsidP="00067D41">
      <w:pPr>
        <w:spacing w:line="240" w:lineRule="auto"/>
        <w:rPr>
          <w:sz w:val="24"/>
        </w:rPr>
      </w:pPr>
      <w:r w:rsidRPr="00766218">
        <w:rPr>
          <w:sz w:val="24"/>
        </w:rPr>
        <w:t>Assistant Chief Counsel</w:t>
      </w:r>
    </w:p>
    <w:p w14:paraId="4BCFA55D" w14:textId="37C394FB" w:rsidR="00067D41" w:rsidRPr="009C4F4B" w:rsidRDefault="00067D41" w:rsidP="00067D41">
      <w:pPr>
        <w:pStyle w:val="AttorneyName"/>
        <w:spacing w:line="240" w:lineRule="auto"/>
        <w:rPr>
          <w:sz w:val="24"/>
        </w:rPr>
      </w:pPr>
      <w:r>
        <w:rPr>
          <w:sz w:val="24"/>
        </w:rPr>
        <w:t>RYAN</w:t>
      </w:r>
      <w:r w:rsidR="009E5563">
        <w:rPr>
          <w:sz w:val="24"/>
        </w:rPr>
        <w:t xml:space="preserve"> M.</w:t>
      </w:r>
      <w:r>
        <w:rPr>
          <w:sz w:val="24"/>
        </w:rPr>
        <w:t xml:space="preserve"> CASSIDY</w:t>
      </w:r>
      <w:r w:rsidRPr="009C4F4B">
        <w:rPr>
          <w:sz w:val="24"/>
        </w:rPr>
        <w:t xml:space="preserve"> (State Bar No. </w:t>
      </w:r>
      <w:r w:rsidRPr="00982AAC">
        <w:rPr>
          <w:sz w:val="24"/>
        </w:rPr>
        <w:t>340274</w:t>
      </w:r>
      <w:r w:rsidRPr="009C4F4B">
        <w:rPr>
          <w:sz w:val="24"/>
        </w:rPr>
        <w:t>)</w:t>
      </w:r>
    </w:p>
    <w:p w14:paraId="7807CA22" w14:textId="77777777" w:rsidR="00067D41" w:rsidRDefault="00067D41" w:rsidP="00067D41">
      <w:pPr>
        <w:pStyle w:val="AttorneyName"/>
        <w:spacing w:line="240" w:lineRule="auto"/>
        <w:rPr>
          <w:sz w:val="24"/>
        </w:rPr>
      </w:pPr>
      <w:r w:rsidRPr="009C4F4B">
        <w:rPr>
          <w:sz w:val="24"/>
        </w:rPr>
        <w:t xml:space="preserve">Counsel </w:t>
      </w:r>
    </w:p>
    <w:p w14:paraId="5DE26306" w14:textId="77777777" w:rsidR="00067D41" w:rsidRPr="00753FF7" w:rsidRDefault="00067D41" w:rsidP="00067D41">
      <w:pPr>
        <w:pStyle w:val="AttorneyName"/>
        <w:spacing w:line="240" w:lineRule="auto"/>
        <w:rPr>
          <w:sz w:val="24"/>
        </w:rPr>
      </w:pPr>
      <w:r>
        <w:rPr>
          <w:sz w:val="24"/>
        </w:rPr>
        <w:t>Department of Financial Protection and Innovation</w:t>
      </w:r>
    </w:p>
    <w:p w14:paraId="50FDD3F1" w14:textId="77777777" w:rsidR="00067D41" w:rsidRPr="00753FF7" w:rsidRDefault="00067D41" w:rsidP="00067D41">
      <w:pPr>
        <w:pStyle w:val="AttorneyName"/>
        <w:spacing w:line="240" w:lineRule="auto"/>
        <w:rPr>
          <w:sz w:val="24"/>
        </w:rPr>
      </w:pPr>
      <w:r>
        <w:rPr>
          <w:sz w:val="24"/>
        </w:rPr>
        <w:t>2101 Arena Boulevard</w:t>
      </w:r>
    </w:p>
    <w:p w14:paraId="34B89A92" w14:textId="77777777" w:rsidR="00067D41" w:rsidRDefault="00067D41" w:rsidP="00067D41">
      <w:pPr>
        <w:pStyle w:val="AttorneyName"/>
        <w:spacing w:line="240" w:lineRule="auto"/>
        <w:rPr>
          <w:sz w:val="24"/>
        </w:rPr>
      </w:pPr>
      <w:r w:rsidRPr="00753FF7">
        <w:rPr>
          <w:sz w:val="24"/>
        </w:rPr>
        <w:t>Sacramento, CA 958</w:t>
      </w:r>
      <w:r>
        <w:rPr>
          <w:sz w:val="24"/>
        </w:rPr>
        <w:t>3</w:t>
      </w:r>
      <w:r w:rsidRPr="00753FF7">
        <w:rPr>
          <w:sz w:val="24"/>
        </w:rPr>
        <w:t>4</w:t>
      </w:r>
    </w:p>
    <w:p w14:paraId="3CCA1552" w14:textId="676A4834" w:rsidR="001240A8" w:rsidRDefault="00067D41" w:rsidP="00067D41">
      <w:pPr>
        <w:pStyle w:val="AttorneyName"/>
        <w:spacing w:line="240" w:lineRule="auto"/>
        <w:rPr>
          <w:sz w:val="24"/>
        </w:rPr>
      </w:pPr>
      <w:r>
        <w:rPr>
          <w:sz w:val="24"/>
        </w:rPr>
        <w:t>Telephone: (916) 764-8358</w:t>
      </w:r>
    </w:p>
    <w:p w14:paraId="2DBE7937" w14:textId="77777777" w:rsidR="00067D41" w:rsidRPr="00766218" w:rsidRDefault="00067D41" w:rsidP="00067D41">
      <w:pPr>
        <w:pStyle w:val="AttorneyName"/>
        <w:spacing w:line="240" w:lineRule="auto"/>
        <w:rPr>
          <w:sz w:val="24"/>
        </w:rPr>
      </w:pPr>
      <w:r>
        <w:rPr>
          <w:sz w:val="24"/>
        </w:rPr>
        <w:t xml:space="preserve">Attorneys for Complainant </w:t>
      </w:r>
    </w:p>
    <w:p w14:paraId="7F3CF284" w14:textId="77777777" w:rsidR="00067D41" w:rsidRPr="00766218" w:rsidRDefault="00067D41" w:rsidP="00067D41">
      <w:pPr>
        <w:spacing w:line="240" w:lineRule="auto"/>
        <w:rPr>
          <w:sz w:val="24"/>
        </w:rPr>
      </w:pPr>
    </w:p>
    <w:p w14:paraId="6030B35A" w14:textId="77777777" w:rsidR="00067D41" w:rsidRPr="00766218" w:rsidRDefault="00067D41" w:rsidP="003F7D83">
      <w:pPr>
        <w:spacing w:line="240" w:lineRule="auto"/>
        <w:jc w:val="center"/>
        <w:rPr>
          <w:sz w:val="24"/>
        </w:rPr>
      </w:pPr>
      <w:r w:rsidRPr="00766218">
        <w:rPr>
          <w:sz w:val="24"/>
        </w:rPr>
        <w:t xml:space="preserve">BEFORE THE DEPARTMENT OF </w:t>
      </w:r>
      <w:r>
        <w:rPr>
          <w:sz w:val="24"/>
        </w:rPr>
        <w:t>FINANCIAL PROTECTION AND INNOVATION</w:t>
      </w:r>
    </w:p>
    <w:p w14:paraId="475D7835" w14:textId="77777777" w:rsidR="00067D41" w:rsidRDefault="00067D41" w:rsidP="003F7D83">
      <w:pPr>
        <w:spacing w:line="240" w:lineRule="auto"/>
        <w:jc w:val="center"/>
        <w:rPr>
          <w:sz w:val="24"/>
        </w:rPr>
      </w:pPr>
      <w:r w:rsidRPr="00766218">
        <w:rPr>
          <w:sz w:val="24"/>
        </w:rPr>
        <w:t>OF THE STATE OF CALIFORNIA</w:t>
      </w:r>
    </w:p>
    <w:p w14:paraId="38E08D0F" w14:textId="77777777" w:rsidR="003F7D83" w:rsidRPr="00766218" w:rsidRDefault="003F7D83" w:rsidP="003F7D83">
      <w:pPr>
        <w:spacing w:line="240" w:lineRule="auto"/>
        <w:jc w:val="center"/>
        <w:rPr>
          <w:sz w:val="24"/>
        </w:rPr>
      </w:pPr>
    </w:p>
    <w:tbl>
      <w:tblPr>
        <w:tblW w:w="9446" w:type="dxa"/>
        <w:tblLayout w:type="fixed"/>
        <w:tblCellMar>
          <w:left w:w="0" w:type="dxa"/>
          <w:right w:w="0" w:type="dxa"/>
        </w:tblCellMar>
        <w:tblLook w:val="04A0" w:firstRow="1" w:lastRow="0" w:firstColumn="1" w:lastColumn="0" w:noHBand="0" w:noVBand="1"/>
      </w:tblPr>
      <w:tblGrid>
        <w:gridCol w:w="4768"/>
        <w:gridCol w:w="4678"/>
      </w:tblGrid>
      <w:tr w:rsidR="00766FF9" w:rsidRPr="000D7D4F" w14:paraId="7F58407F" w14:textId="77777777" w:rsidTr="0091794B">
        <w:trPr>
          <w:trHeight w:val="2871"/>
        </w:trPr>
        <w:tc>
          <w:tcPr>
            <w:tcW w:w="4768" w:type="dxa"/>
            <w:tcBorders>
              <w:top w:val="nil"/>
              <w:left w:val="nil"/>
              <w:bottom w:val="single" w:sz="4" w:space="0" w:color="auto"/>
              <w:right w:val="single" w:sz="4" w:space="0" w:color="auto"/>
            </w:tcBorders>
          </w:tcPr>
          <w:p w14:paraId="1AE6E6DE" w14:textId="77777777" w:rsidR="00766FF9" w:rsidRPr="000D7D4F" w:rsidRDefault="00766FF9" w:rsidP="003528C6">
            <w:pPr>
              <w:pStyle w:val="BodyText"/>
              <w:spacing w:line="240" w:lineRule="auto"/>
              <w:rPr>
                <w:szCs w:val="24"/>
              </w:rPr>
            </w:pPr>
            <w:r w:rsidRPr="000D7D4F">
              <w:rPr>
                <w:szCs w:val="24"/>
              </w:rPr>
              <w:t>In the Matter of:</w:t>
            </w:r>
          </w:p>
          <w:p w14:paraId="27338620" w14:textId="77777777" w:rsidR="00766FF9" w:rsidRPr="0091794B" w:rsidRDefault="00766FF9" w:rsidP="003528C6">
            <w:pPr>
              <w:pStyle w:val="BodyText"/>
              <w:spacing w:line="240" w:lineRule="auto"/>
              <w:rPr>
                <w:sz w:val="20"/>
              </w:rPr>
            </w:pPr>
          </w:p>
          <w:p w14:paraId="7EAD4B4B" w14:textId="77777777" w:rsidR="00766FF9" w:rsidRPr="000D7D4F" w:rsidRDefault="00766FF9" w:rsidP="003528C6">
            <w:pPr>
              <w:pStyle w:val="BodyText"/>
              <w:spacing w:line="240" w:lineRule="auto"/>
              <w:rPr>
                <w:szCs w:val="24"/>
              </w:rPr>
            </w:pPr>
            <w:r w:rsidRPr="000D7D4F">
              <w:rPr>
                <w:szCs w:val="24"/>
              </w:rPr>
              <w:t xml:space="preserve">THE COMMISSIONER OF </w:t>
            </w:r>
            <w:r>
              <w:rPr>
                <w:szCs w:val="24"/>
              </w:rPr>
              <w:t>FINANCIAL PROTECTION AND INNOVATION</w:t>
            </w:r>
            <w:r w:rsidRPr="000D7D4F">
              <w:rPr>
                <w:szCs w:val="24"/>
              </w:rPr>
              <w:t>,</w:t>
            </w:r>
          </w:p>
          <w:p w14:paraId="592E7BFF" w14:textId="77777777" w:rsidR="00766FF9" w:rsidRPr="007156E0" w:rsidRDefault="00766FF9" w:rsidP="003528C6">
            <w:pPr>
              <w:widowControl w:val="0"/>
              <w:spacing w:line="240" w:lineRule="auto"/>
              <w:rPr>
                <w:sz w:val="12"/>
                <w:szCs w:val="12"/>
              </w:rPr>
            </w:pPr>
          </w:p>
          <w:p w14:paraId="6757DA4C" w14:textId="77777777" w:rsidR="00766FF9" w:rsidRPr="000D7D4F" w:rsidRDefault="00766FF9" w:rsidP="003528C6">
            <w:pPr>
              <w:widowControl w:val="0"/>
              <w:spacing w:line="240" w:lineRule="auto"/>
              <w:rPr>
                <w:sz w:val="24"/>
                <w:szCs w:val="24"/>
              </w:rPr>
            </w:pPr>
            <w:r w:rsidRPr="000D7D4F">
              <w:rPr>
                <w:sz w:val="24"/>
                <w:szCs w:val="24"/>
              </w:rPr>
              <w:tab/>
            </w:r>
            <w:r w:rsidRPr="000D7D4F">
              <w:rPr>
                <w:sz w:val="24"/>
                <w:szCs w:val="24"/>
              </w:rPr>
              <w:tab/>
              <w:t>Complainant,</w:t>
            </w:r>
          </w:p>
          <w:p w14:paraId="305E8EB2" w14:textId="77777777" w:rsidR="00766FF9" w:rsidRPr="00B66139" w:rsidRDefault="00766FF9" w:rsidP="003528C6">
            <w:pPr>
              <w:widowControl w:val="0"/>
              <w:spacing w:line="240" w:lineRule="auto"/>
              <w:rPr>
                <w:sz w:val="4"/>
                <w:szCs w:val="4"/>
              </w:rPr>
            </w:pPr>
          </w:p>
          <w:p w14:paraId="36950A85" w14:textId="77777777" w:rsidR="00766FF9" w:rsidRPr="000D7D4F" w:rsidRDefault="00766FF9" w:rsidP="003528C6">
            <w:pPr>
              <w:widowControl w:val="0"/>
              <w:spacing w:line="240" w:lineRule="auto"/>
              <w:rPr>
                <w:sz w:val="24"/>
                <w:szCs w:val="24"/>
              </w:rPr>
            </w:pPr>
            <w:r w:rsidRPr="000D7D4F">
              <w:rPr>
                <w:sz w:val="24"/>
                <w:szCs w:val="24"/>
              </w:rPr>
              <w:tab/>
              <w:t>v.</w:t>
            </w:r>
          </w:p>
          <w:p w14:paraId="0EC17194" w14:textId="77777777" w:rsidR="00766FF9" w:rsidRPr="00B66139" w:rsidRDefault="00766FF9" w:rsidP="003528C6">
            <w:pPr>
              <w:widowControl w:val="0"/>
              <w:spacing w:line="240" w:lineRule="auto"/>
              <w:rPr>
                <w:sz w:val="16"/>
                <w:szCs w:val="16"/>
              </w:rPr>
            </w:pPr>
          </w:p>
          <w:p w14:paraId="58236174" w14:textId="60BDDB0F" w:rsidR="00766FF9" w:rsidRDefault="00AB1993" w:rsidP="00A302FB">
            <w:pPr>
              <w:widowControl w:val="0"/>
              <w:spacing w:after="40" w:line="240" w:lineRule="auto"/>
              <w:rPr>
                <w:sz w:val="24"/>
                <w:szCs w:val="24"/>
              </w:rPr>
            </w:pPr>
            <w:r>
              <w:rPr>
                <w:sz w:val="24"/>
                <w:szCs w:val="24"/>
              </w:rPr>
              <w:t>ANDREW L. PENN</w:t>
            </w:r>
            <w:r w:rsidR="00DE6578">
              <w:rPr>
                <w:sz w:val="24"/>
                <w:szCs w:val="24"/>
              </w:rPr>
              <w:t>,</w:t>
            </w:r>
            <w:r w:rsidR="00A302FB">
              <w:rPr>
                <w:sz w:val="24"/>
                <w:szCs w:val="24"/>
              </w:rPr>
              <w:t xml:space="preserve"> </w:t>
            </w:r>
          </w:p>
          <w:p w14:paraId="2DB4C860" w14:textId="77777777" w:rsidR="0091794B" w:rsidRPr="007156E0" w:rsidRDefault="0091794B" w:rsidP="0091794B">
            <w:pPr>
              <w:widowControl w:val="0"/>
              <w:spacing w:line="240" w:lineRule="auto"/>
              <w:rPr>
                <w:sz w:val="12"/>
                <w:szCs w:val="12"/>
              </w:rPr>
            </w:pPr>
          </w:p>
          <w:p w14:paraId="605E9274" w14:textId="77777777" w:rsidR="00766FF9" w:rsidRDefault="00766FF9" w:rsidP="003528C6">
            <w:pPr>
              <w:widowControl w:val="0"/>
              <w:spacing w:line="240" w:lineRule="auto"/>
              <w:rPr>
                <w:sz w:val="24"/>
                <w:szCs w:val="24"/>
              </w:rPr>
            </w:pPr>
            <w:r w:rsidRPr="000D7D4F">
              <w:rPr>
                <w:sz w:val="24"/>
                <w:szCs w:val="24"/>
              </w:rPr>
              <w:tab/>
            </w:r>
            <w:r w:rsidRPr="000D7D4F">
              <w:rPr>
                <w:sz w:val="24"/>
                <w:szCs w:val="24"/>
              </w:rPr>
              <w:tab/>
              <w:t>Respondents.</w:t>
            </w:r>
          </w:p>
          <w:p w14:paraId="27255AE3" w14:textId="77777777" w:rsidR="00766FF9" w:rsidRPr="00AD2AEC" w:rsidRDefault="00766FF9" w:rsidP="003528C6">
            <w:pPr>
              <w:widowControl w:val="0"/>
              <w:spacing w:line="240" w:lineRule="auto"/>
              <w:rPr>
                <w:sz w:val="16"/>
                <w:szCs w:val="16"/>
              </w:rPr>
            </w:pPr>
          </w:p>
        </w:tc>
        <w:tc>
          <w:tcPr>
            <w:tcW w:w="4678" w:type="dxa"/>
          </w:tcPr>
          <w:p w14:paraId="6DE62679" w14:textId="2D7C4DA3" w:rsidR="009C34FD" w:rsidRDefault="00766FF9" w:rsidP="00822968">
            <w:pPr>
              <w:widowControl w:val="0"/>
              <w:spacing w:line="240" w:lineRule="auto"/>
              <w:rPr>
                <w:bCs/>
                <w:sz w:val="24"/>
                <w:szCs w:val="24"/>
              </w:rPr>
            </w:pPr>
            <w:r>
              <w:rPr>
                <w:sz w:val="24"/>
                <w:szCs w:val="24"/>
              </w:rPr>
              <w:t xml:space="preserve">  </w:t>
            </w:r>
          </w:p>
          <w:p w14:paraId="687A399F" w14:textId="78FEC71A" w:rsidR="008724CE" w:rsidRDefault="009C34FD" w:rsidP="008724CE">
            <w:pPr>
              <w:widowControl w:val="0"/>
              <w:spacing w:line="240" w:lineRule="auto"/>
              <w:ind w:left="179" w:firstLine="1"/>
              <w:rPr>
                <w:bCs/>
                <w:sz w:val="24"/>
                <w:szCs w:val="24"/>
              </w:rPr>
            </w:pPr>
            <w:r>
              <w:rPr>
                <w:bCs/>
                <w:sz w:val="24"/>
                <w:szCs w:val="24"/>
              </w:rPr>
              <w:t xml:space="preserve">ACCUSATION IN SUPPORT OF </w:t>
            </w:r>
            <w:r w:rsidRPr="00703A57">
              <w:rPr>
                <w:bCs/>
                <w:sz w:val="24"/>
                <w:szCs w:val="24"/>
              </w:rPr>
              <w:t xml:space="preserve">ORDER </w:t>
            </w:r>
            <w:r w:rsidR="00A07410">
              <w:rPr>
                <w:bCs/>
                <w:sz w:val="24"/>
                <w:szCs w:val="24"/>
              </w:rPr>
              <w:t>TO BAR</w:t>
            </w:r>
            <w:r>
              <w:rPr>
                <w:bCs/>
                <w:sz w:val="24"/>
                <w:szCs w:val="24"/>
              </w:rPr>
              <w:t xml:space="preserve"> </w:t>
            </w:r>
            <w:r w:rsidR="001861DA">
              <w:rPr>
                <w:bCs/>
                <w:sz w:val="24"/>
                <w:szCs w:val="24"/>
              </w:rPr>
              <w:t>ANDREW</w:t>
            </w:r>
            <w:r w:rsidR="00AB1993">
              <w:rPr>
                <w:bCs/>
                <w:sz w:val="24"/>
                <w:szCs w:val="24"/>
              </w:rPr>
              <w:t xml:space="preserve"> L. PENN</w:t>
            </w:r>
            <w:r w:rsidR="00E66D7B">
              <w:rPr>
                <w:bCs/>
                <w:sz w:val="24"/>
                <w:szCs w:val="24"/>
              </w:rPr>
              <w:t xml:space="preserve"> </w:t>
            </w:r>
            <w:r w:rsidRPr="00703A57">
              <w:rPr>
                <w:bCs/>
                <w:sz w:val="24"/>
                <w:szCs w:val="24"/>
              </w:rPr>
              <w:t>FROM ANY POSITION OF EMPLOYMENT, MANAGEMENT OR CONTROL OF ANY INVESTMENT ADVISER, BROKER-DEALER OR COMMODITY ADVISER</w:t>
            </w:r>
          </w:p>
          <w:p w14:paraId="1227DEEB" w14:textId="77777777" w:rsidR="008724CE" w:rsidRDefault="008724CE" w:rsidP="008724CE">
            <w:pPr>
              <w:widowControl w:val="0"/>
              <w:spacing w:line="240" w:lineRule="auto"/>
              <w:ind w:left="179" w:firstLine="1"/>
              <w:rPr>
                <w:bCs/>
                <w:sz w:val="24"/>
                <w:szCs w:val="24"/>
              </w:rPr>
            </w:pPr>
          </w:p>
          <w:p w14:paraId="627360DF" w14:textId="6D660156" w:rsidR="00C6731B" w:rsidRPr="003F7D83" w:rsidRDefault="008724CE" w:rsidP="008724CE">
            <w:pPr>
              <w:widowControl w:val="0"/>
              <w:spacing w:line="240" w:lineRule="auto"/>
              <w:ind w:left="179" w:firstLine="1"/>
              <w:rPr>
                <w:bCs/>
                <w:sz w:val="24"/>
                <w:szCs w:val="24"/>
              </w:rPr>
            </w:pPr>
            <w:r>
              <w:rPr>
                <w:bCs/>
                <w:sz w:val="24"/>
                <w:szCs w:val="24"/>
              </w:rPr>
              <w:t>(</w:t>
            </w:r>
            <w:r w:rsidRPr="00002359">
              <w:rPr>
                <w:bCs/>
                <w:sz w:val="24"/>
                <w:szCs w:val="24"/>
              </w:rPr>
              <w:t>Cal. Corp. Code §</w:t>
            </w:r>
            <w:r>
              <w:rPr>
                <w:bCs/>
                <w:sz w:val="24"/>
                <w:szCs w:val="24"/>
              </w:rPr>
              <w:t xml:space="preserve"> </w:t>
            </w:r>
            <w:r w:rsidR="009C34FD" w:rsidRPr="00703A57">
              <w:rPr>
                <w:bCs/>
                <w:sz w:val="24"/>
                <w:szCs w:val="24"/>
              </w:rPr>
              <w:t>25232.1</w:t>
            </w:r>
            <w:r>
              <w:rPr>
                <w:bCs/>
                <w:sz w:val="24"/>
                <w:szCs w:val="24"/>
              </w:rPr>
              <w:t>)</w:t>
            </w:r>
          </w:p>
        </w:tc>
      </w:tr>
    </w:tbl>
    <w:p w14:paraId="7855A676" w14:textId="448F6922" w:rsidR="003F7D83" w:rsidRPr="003F7D83" w:rsidRDefault="00EE3303" w:rsidP="0091794B">
      <w:pPr>
        <w:tabs>
          <w:tab w:val="left" w:pos="720"/>
          <w:tab w:val="left" w:pos="7200"/>
        </w:tabs>
        <w:spacing w:before="160"/>
        <w:rPr>
          <w:sz w:val="24"/>
          <w:szCs w:val="24"/>
        </w:rPr>
      </w:pPr>
      <w:bookmarkStart w:id="0" w:name="Parties"/>
      <w:bookmarkStart w:id="1" w:name="_Hlk106023836"/>
      <w:bookmarkEnd w:id="0"/>
      <w:r w:rsidRPr="00AD2AEC">
        <w:rPr>
          <w:sz w:val="16"/>
          <w:szCs w:val="16"/>
        </w:rPr>
        <w:tab/>
      </w:r>
      <w:r w:rsidR="00067D41">
        <w:rPr>
          <w:sz w:val="24"/>
          <w:szCs w:val="24"/>
        </w:rPr>
        <w:t>The Commissioner of Financial Protection and Innovation (Commissioner) is informed and believes, and based upon such information and believe, alleges and charges as follows:</w:t>
      </w:r>
      <w:bookmarkEnd w:id="1"/>
    </w:p>
    <w:p w14:paraId="16AEDBC1" w14:textId="77777777" w:rsidR="008A1DFA" w:rsidRDefault="008A1DFA" w:rsidP="00CC7DD2">
      <w:pPr>
        <w:pStyle w:val="BodyText"/>
        <w:numPr>
          <w:ilvl w:val="0"/>
          <w:numId w:val="21"/>
        </w:numPr>
        <w:tabs>
          <w:tab w:val="left" w:pos="-720"/>
        </w:tabs>
        <w:suppressAutoHyphens/>
        <w:ind w:left="720" w:firstLine="0"/>
        <w:jc w:val="center"/>
        <w:rPr>
          <w:b/>
          <w:bCs/>
          <w:u w:val="single"/>
        </w:rPr>
      </w:pPr>
    </w:p>
    <w:p w14:paraId="73970740" w14:textId="5D4090A9" w:rsidR="00183909" w:rsidRDefault="00CC7DD2" w:rsidP="00703A57">
      <w:pPr>
        <w:pStyle w:val="BodyText"/>
        <w:tabs>
          <w:tab w:val="left" w:pos="-720"/>
        </w:tabs>
        <w:suppressAutoHyphens/>
        <w:jc w:val="center"/>
        <w:rPr>
          <w:b/>
          <w:bCs/>
          <w:u w:val="single"/>
        </w:rPr>
      </w:pPr>
      <w:r>
        <w:rPr>
          <w:b/>
          <w:bCs/>
          <w:u w:val="single"/>
        </w:rPr>
        <w:t>INTRODUCTION</w:t>
      </w:r>
    </w:p>
    <w:p w14:paraId="1C012001" w14:textId="5D3E06C1" w:rsidR="00CB0D0B" w:rsidRDefault="00054088" w:rsidP="00CB0D0B">
      <w:pPr>
        <w:numPr>
          <w:ilvl w:val="0"/>
          <w:numId w:val="17"/>
        </w:numPr>
        <w:rPr>
          <w:sz w:val="24"/>
          <w:szCs w:val="24"/>
        </w:rPr>
      </w:pPr>
      <w:r w:rsidRPr="003F5268">
        <w:rPr>
          <w:sz w:val="24"/>
          <w:szCs w:val="24"/>
        </w:rPr>
        <w:t>The Commissioner is authorized to administer and enforce the provisions of the Corporate Securities Law of 1968 (Cal. Corp. Code §§ 25000-25707) (CSL) and the regulations</w:t>
      </w:r>
      <w:r>
        <w:rPr>
          <w:sz w:val="24"/>
          <w:szCs w:val="24"/>
        </w:rPr>
        <w:t xml:space="preserve"> </w:t>
      </w:r>
      <w:r w:rsidRPr="008A1DFA">
        <w:rPr>
          <w:sz w:val="24"/>
          <w:szCs w:val="24"/>
        </w:rPr>
        <w:t>promulgated thereunder at title 10 of the California Code of Regulations</w:t>
      </w:r>
      <w:r w:rsidR="00BB39E5">
        <w:rPr>
          <w:sz w:val="24"/>
          <w:szCs w:val="24"/>
        </w:rPr>
        <w:t xml:space="preserve"> (CCR)</w:t>
      </w:r>
      <w:r w:rsidRPr="008A1DFA">
        <w:rPr>
          <w:sz w:val="24"/>
          <w:szCs w:val="24"/>
        </w:rPr>
        <w:t xml:space="preserve">, which includes the </w:t>
      </w:r>
      <w:r w:rsidR="007D0471">
        <w:rPr>
          <w:sz w:val="24"/>
          <w:szCs w:val="24"/>
        </w:rPr>
        <w:t xml:space="preserve">offer and sale of securities and the </w:t>
      </w:r>
      <w:r w:rsidRPr="008A1DFA">
        <w:rPr>
          <w:sz w:val="24"/>
          <w:szCs w:val="24"/>
        </w:rPr>
        <w:t>licensure, examination, and regulation of investment advisers.</w:t>
      </w:r>
    </w:p>
    <w:p w14:paraId="7AB47E4C" w14:textId="7A56A71A" w:rsidR="0058735F" w:rsidRPr="00C01407" w:rsidRDefault="00642F11" w:rsidP="00C01407">
      <w:pPr>
        <w:numPr>
          <w:ilvl w:val="0"/>
          <w:numId w:val="17"/>
        </w:numPr>
        <w:rPr>
          <w:sz w:val="24"/>
          <w:szCs w:val="24"/>
        </w:rPr>
      </w:pPr>
      <w:r w:rsidRPr="00642F11">
        <w:rPr>
          <w:sz w:val="24"/>
          <w:szCs w:val="24"/>
        </w:rPr>
        <w:t>The Commissioner brings this action</w:t>
      </w:r>
      <w:r w:rsidR="00C01407">
        <w:rPr>
          <w:sz w:val="24"/>
          <w:szCs w:val="24"/>
        </w:rPr>
        <w:t xml:space="preserve"> </w:t>
      </w:r>
      <w:r w:rsidR="0058735F" w:rsidRPr="00C01407">
        <w:rPr>
          <w:sz w:val="24"/>
          <w:szCs w:val="24"/>
        </w:rPr>
        <w:t xml:space="preserve">in order to issue an order </w:t>
      </w:r>
      <w:r w:rsidR="00451698" w:rsidRPr="00C01407">
        <w:rPr>
          <w:sz w:val="24"/>
          <w:szCs w:val="24"/>
        </w:rPr>
        <w:t>barring</w:t>
      </w:r>
      <w:r w:rsidR="0058735F" w:rsidRPr="00C01407">
        <w:rPr>
          <w:sz w:val="24"/>
          <w:szCs w:val="24"/>
        </w:rPr>
        <w:t xml:space="preserve"> </w:t>
      </w:r>
      <w:r w:rsidR="007D0471" w:rsidRPr="00C01407">
        <w:rPr>
          <w:sz w:val="24"/>
          <w:szCs w:val="24"/>
        </w:rPr>
        <w:t>Andrew L. Penn (Penn)</w:t>
      </w:r>
      <w:r w:rsidR="00451698" w:rsidRPr="00C01407">
        <w:rPr>
          <w:sz w:val="24"/>
          <w:szCs w:val="24"/>
        </w:rPr>
        <w:t xml:space="preserve"> </w:t>
      </w:r>
      <w:r w:rsidR="0058735F" w:rsidRPr="00C01407">
        <w:rPr>
          <w:snapToGrid w:val="0"/>
          <w:sz w:val="24"/>
          <w:szCs w:val="24"/>
        </w:rPr>
        <w:t xml:space="preserve">from any </w:t>
      </w:r>
      <w:r w:rsidR="0058735F" w:rsidRPr="00C01407">
        <w:rPr>
          <w:sz w:val="24"/>
          <w:szCs w:val="24"/>
        </w:rPr>
        <w:t>position of employment, management or control of any investment adviser, broker-dealer or commodity adviser pursuant to Corporations Code section 25232.1.</w:t>
      </w:r>
    </w:p>
    <w:p w14:paraId="606752A4" w14:textId="77777777" w:rsidR="0045484D" w:rsidRPr="0045484D" w:rsidRDefault="0045484D" w:rsidP="0045484D">
      <w:pPr>
        <w:numPr>
          <w:ilvl w:val="0"/>
          <w:numId w:val="17"/>
        </w:numPr>
        <w:rPr>
          <w:sz w:val="24"/>
          <w:szCs w:val="24"/>
        </w:rPr>
      </w:pPr>
      <w:r w:rsidRPr="0045484D">
        <w:rPr>
          <w:sz w:val="24"/>
          <w:szCs w:val="24"/>
        </w:rPr>
        <w:lastRenderedPageBreak/>
        <w:t>At all relevant times herein, Andrew L. Penn, is and was a California resident, located at 26608 Sunflower Court, Calabasas, California 91302, conducting business by telephone at (818) 427-5634 and by email at Andrewdarci@gmail.com.</w:t>
      </w:r>
    </w:p>
    <w:p w14:paraId="55EFBA7F" w14:textId="77777777" w:rsidR="00A725D4" w:rsidRPr="00CA74E5" w:rsidRDefault="00A725D4" w:rsidP="00CC7DD2">
      <w:pPr>
        <w:pStyle w:val="BodyText"/>
        <w:numPr>
          <w:ilvl w:val="0"/>
          <w:numId w:val="21"/>
        </w:numPr>
        <w:tabs>
          <w:tab w:val="left" w:pos="-720"/>
        </w:tabs>
        <w:suppressAutoHyphens/>
        <w:ind w:left="720" w:firstLine="0"/>
        <w:jc w:val="center"/>
        <w:rPr>
          <w:b/>
          <w:bCs/>
          <w:szCs w:val="24"/>
        </w:rPr>
      </w:pPr>
    </w:p>
    <w:p w14:paraId="2E098C79" w14:textId="5A1C7062" w:rsidR="00692C9B" w:rsidRDefault="00A725D4" w:rsidP="00A725D4">
      <w:pPr>
        <w:tabs>
          <w:tab w:val="left" w:pos="-720"/>
        </w:tabs>
        <w:suppressAutoHyphens/>
        <w:jc w:val="center"/>
        <w:rPr>
          <w:b/>
          <w:sz w:val="24"/>
          <w:szCs w:val="24"/>
          <w:u w:val="single"/>
        </w:rPr>
      </w:pPr>
      <w:r w:rsidRPr="00CA74E5">
        <w:rPr>
          <w:b/>
          <w:sz w:val="24"/>
          <w:szCs w:val="24"/>
          <w:u w:val="single"/>
        </w:rPr>
        <w:t xml:space="preserve">THE COMMISSIONER HAS GROUNDS TO </w:t>
      </w:r>
      <w:r w:rsidR="00E66D7B">
        <w:rPr>
          <w:b/>
          <w:sz w:val="24"/>
          <w:szCs w:val="24"/>
          <w:u w:val="single"/>
        </w:rPr>
        <w:t>BAR</w:t>
      </w:r>
      <w:r w:rsidR="001B2BE2">
        <w:rPr>
          <w:b/>
          <w:sz w:val="24"/>
          <w:szCs w:val="24"/>
          <w:u w:val="single"/>
        </w:rPr>
        <w:t xml:space="preserve"> ANDREW L. PENN</w:t>
      </w:r>
      <w:r w:rsidRPr="00CA74E5">
        <w:rPr>
          <w:b/>
          <w:sz w:val="24"/>
          <w:szCs w:val="24"/>
          <w:u w:val="single"/>
        </w:rPr>
        <w:t xml:space="preserve"> </w:t>
      </w:r>
    </w:p>
    <w:p w14:paraId="2DBBC767" w14:textId="78EC39B4" w:rsidR="00B72584" w:rsidRPr="00CA74E5" w:rsidRDefault="00B72584" w:rsidP="00B20F90">
      <w:pPr>
        <w:numPr>
          <w:ilvl w:val="0"/>
          <w:numId w:val="17"/>
        </w:numPr>
        <w:rPr>
          <w:snapToGrid w:val="0"/>
          <w:sz w:val="24"/>
          <w:szCs w:val="24"/>
        </w:rPr>
      </w:pPr>
      <w:r w:rsidRPr="00CA74E5">
        <w:rPr>
          <w:snapToGrid w:val="0"/>
          <w:sz w:val="24"/>
          <w:szCs w:val="24"/>
        </w:rPr>
        <w:t>Corporations Code section 25232.1 provides, in pertinent part:</w:t>
      </w:r>
    </w:p>
    <w:p w14:paraId="527E21DA" w14:textId="2E6B39A2" w:rsidR="00DA5C8F" w:rsidRPr="00451698" w:rsidRDefault="00B72584" w:rsidP="00451698">
      <w:pPr>
        <w:widowControl w:val="0"/>
        <w:tabs>
          <w:tab w:val="left" w:pos="-720"/>
        </w:tabs>
        <w:suppressAutoHyphens/>
        <w:spacing w:after="360" w:line="240" w:lineRule="auto"/>
        <w:ind w:left="1440" w:right="792"/>
        <w:jc w:val="both"/>
        <w:rPr>
          <w:snapToGrid w:val="0"/>
          <w:sz w:val="24"/>
          <w:szCs w:val="24"/>
        </w:rPr>
      </w:pPr>
      <w:r w:rsidRPr="00CA74E5">
        <w:rPr>
          <w:i/>
          <w:snapToGrid w:val="0"/>
          <w:sz w:val="24"/>
          <w:szCs w:val="24"/>
        </w:rPr>
        <w:t>The commissioner may</w:t>
      </w:r>
      <w:r w:rsidRPr="00CA74E5">
        <w:rPr>
          <w:snapToGrid w:val="0"/>
          <w:sz w:val="24"/>
          <w:szCs w:val="24"/>
        </w:rPr>
        <w:t>, after appropriate notice and opportunity for hearing</w:t>
      </w:r>
      <w:r w:rsidR="009D3456">
        <w:rPr>
          <w:snapToGrid w:val="0"/>
          <w:sz w:val="24"/>
          <w:szCs w:val="24"/>
        </w:rPr>
        <w:t>,…</w:t>
      </w:r>
      <w:r w:rsidR="00E66D7B">
        <w:rPr>
          <w:i/>
          <w:iCs/>
          <w:snapToGrid w:val="0"/>
          <w:sz w:val="24"/>
          <w:szCs w:val="24"/>
        </w:rPr>
        <w:t>bar</w:t>
      </w:r>
      <w:r w:rsidR="00E05B83">
        <w:rPr>
          <w:snapToGrid w:val="0"/>
          <w:sz w:val="24"/>
          <w:szCs w:val="24"/>
        </w:rPr>
        <w:t>…</w:t>
      </w:r>
      <w:r w:rsidRPr="00CA74E5">
        <w:rPr>
          <w:i/>
          <w:snapToGrid w:val="0"/>
          <w:sz w:val="24"/>
          <w:szCs w:val="24"/>
        </w:rPr>
        <w:t>from any position of employment, management or control of any investment adviser, broker-dealer or commodity adviser,</w:t>
      </w:r>
      <w:r w:rsidRPr="00CA74E5">
        <w:rPr>
          <w:snapToGrid w:val="0"/>
          <w:sz w:val="24"/>
          <w:szCs w:val="24"/>
        </w:rPr>
        <w:t xml:space="preserve"> any officer, director, partner, employee of, or person performing similar functions for, an investment adviser, or any other person, </w:t>
      </w:r>
      <w:r w:rsidRPr="00CA74E5">
        <w:rPr>
          <w:i/>
          <w:snapToGrid w:val="0"/>
          <w:sz w:val="24"/>
          <w:szCs w:val="24"/>
        </w:rPr>
        <w:t>if he or she finds</w:t>
      </w:r>
      <w:r w:rsidRPr="00CA74E5">
        <w:rPr>
          <w:snapToGrid w:val="0"/>
          <w:sz w:val="24"/>
          <w:szCs w:val="24"/>
        </w:rPr>
        <w:t xml:space="preserve"> that the</w:t>
      </w:r>
      <w:r w:rsidR="00A93E42">
        <w:rPr>
          <w:snapToGrid w:val="0"/>
          <w:sz w:val="24"/>
          <w:szCs w:val="24"/>
        </w:rPr>
        <w:t>…</w:t>
      </w:r>
      <w:r w:rsidR="00E66D7B" w:rsidRPr="00E66D7B">
        <w:rPr>
          <w:i/>
          <w:iCs/>
          <w:snapToGrid w:val="0"/>
          <w:sz w:val="24"/>
          <w:szCs w:val="24"/>
        </w:rPr>
        <w:t>ba</w:t>
      </w:r>
      <w:r w:rsidR="00451698">
        <w:rPr>
          <w:i/>
          <w:iCs/>
          <w:snapToGrid w:val="0"/>
          <w:sz w:val="24"/>
          <w:szCs w:val="24"/>
        </w:rPr>
        <w:t xml:space="preserve">r </w:t>
      </w:r>
      <w:r w:rsidRPr="00CA74E5">
        <w:rPr>
          <w:snapToGrid w:val="0"/>
          <w:sz w:val="24"/>
          <w:szCs w:val="24"/>
        </w:rPr>
        <w:t xml:space="preserve">is in the public interest and </w:t>
      </w:r>
      <w:r w:rsidRPr="00CA74E5">
        <w:rPr>
          <w:i/>
          <w:snapToGrid w:val="0"/>
          <w:sz w:val="24"/>
          <w:szCs w:val="24"/>
        </w:rPr>
        <w:t>that the person has committed any act or omission enumerated in subdivision…(</w:t>
      </w:r>
      <w:r w:rsidR="00D55FDA">
        <w:rPr>
          <w:i/>
          <w:snapToGrid w:val="0"/>
          <w:sz w:val="24"/>
          <w:szCs w:val="24"/>
        </w:rPr>
        <w:t>e</w:t>
      </w:r>
      <w:r w:rsidRPr="00CA74E5">
        <w:rPr>
          <w:i/>
          <w:snapToGrid w:val="0"/>
          <w:sz w:val="24"/>
          <w:szCs w:val="24"/>
        </w:rPr>
        <w:t>)…of Section 25232</w:t>
      </w:r>
      <w:r w:rsidRPr="00CA74E5">
        <w:rPr>
          <w:snapToGrid w:val="0"/>
          <w:sz w:val="24"/>
          <w:szCs w:val="24"/>
        </w:rPr>
        <w:t>…. [Emphasis added.]</w:t>
      </w:r>
    </w:p>
    <w:p w14:paraId="0837DB13" w14:textId="38CAADE6" w:rsidR="00BF502D" w:rsidRPr="00D06ED6" w:rsidRDefault="00BF502D" w:rsidP="00BF502D">
      <w:pPr>
        <w:pStyle w:val="ListParagraph"/>
        <w:numPr>
          <w:ilvl w:val="0"/>
          <w:numId w:val="17"/>
        </w:numPr>
        <w:rPr>
          <w:sz w:val="24"/>
          <w:szCs w:val="24"/>
        </w:rPr>
      </w:pPr>
      <w:r w:rsidRPr="006E1FB7">
        <w:rPr>
          <w:sz w:val="24"/>
          <w:szCs w:val="24"/>
        </w:rPr>
        <w:t xml:space="preserve">Corporations Code section 25232, in relevant part, provides: </w:t>
      </w:r>
    </w:p>
    <w:p w14:paraId="7B24EE66" w14:textId="7CA9DE6B" w:rsidR="00451698" w:rsidRPr="0059287F" w:rsidRDefault="00BF502D" w:rsidP="00C52429">
      <w:pPr>
        <w:widowControl w:val="0"/>
        <w:tabs>
          <w:tab w:val="left" w:pos="-720"/>
        </w:tabs>
        <w:suppressAutoHyphens/>
        <w:spacing w:after="360" w:line="240" w:lineRule="auto"/>
        <w:ind w:left="1800" w:right="792" w:hanging="360"/>
        <w:jc w:val="both"/>
        <w:rPr>
          <w:snapToGrid w:val="0"/>
          <w:sz w:val="24"/>
          <w:szCs w:val="24"/>
        </w:rPr>
      </w:pPr>
      <w:r w:rsidRPr="0059287F">
        <w:rPr>
          <w:snapToGrid w:val="0"/>
          <w:sz w:val="24"/>
          <w:szCs w:val="24"/>
        </w:rPr>
        <w:t>(</w:t>
      </w:r>
      <w:r w:rsidR="00A850DA">
        <w:rPr>
          <w:i/>
          <w:snapToGrid w:val="0"/>
          <w:sz w:val="24"/>
          <w:szCs w:val="24"/>
        </w:rPr>
        <w:t xml:space="preserve">e) </w:t>
      </w:r>
      <w:r w:rsidR="00A850DA" w:rsidRPr="00A850DA">
        <w:rPr>
          <w:i/>
          <w:snapToGrid w:val="0"/>
          <w:sz w:val="24"/>
          <w:szCs w:val="24"/>
        </w:rPr>
        <w:t>Has willfully violated any provision of</w:t>
      </w:r>
      <w:r w:rsidR="00A850DA">
        <w:rPr>
          <w:i/>
          <w:snapToGrid w:val="0"/>
          <w:sz w:val="24"/>
          <w:szCs w:val="24"/>
        </w:rPr>
        <w:t>…</w:t>
      </w:r>
      <w:r w:rsidR="00A850DA" w:rsidRPr="00A850DA">
        <w:rPr>
          <w:i/>
          <w:snapToGrid w:val="0"/>
          <w:sz w:val="24"/>
          <w:szCs w:val="24"/>
        </w:rPr>
        <w:t xml:space="preserve">Title 4 </w:t>
      </w:r>
      <w:r w:rsidR="00A850DA" w:rsidRPr="00E33BF3">
        <w:rPr>
          <w:iCs/>
          <w:snapToGrid w:val="0"/>
          <w:sz w:val="24"/>
          <w:szCs w:val="24"/>
        </w:rPr>
        <w:t>(commencing with Section 25000)</w:t>
      </w:r>
      <w:r w:rsidR="00E33BF3" w:rsidRPr="00E33BF3">
        <w:rPr>
          <w:iCs/>
          <w:snapToGrid w:val="0"/>
          <w:sz w:val="24"/>
          <w:szCs w:val="24"/>
        </w:rPr>
        <w:t>…</w:t>
      </w:r>
      <w:r w:rsidR="00A850DA" w:rsidRPr="00A850DA">
        <w:rPr>
          <w:i/>
          <w:snapToGrid w:val="0"/>
          <w:sz w:val="24"/>
          <w:szCs w:val="24"/>
        </w:rPr>
        <w:t xml:space="preserve"> </w:t>
      </w:r>
      <w:r w:rsidRPr="0059287F">
        <w:rPr>
          <w:snapToGrid w:val="0"/>
          <w:sz w:val="24"/>
          <w:szCs w:val="24"/>
        </w:rPr>
        <w:t>[Emphasis added.]</w:t>
      </w:r>
    </w:p>
    <w:p w14:paraId="7C14651E" w14:textId="5ECF7707" w:rsidR="000E1A7E" w:rsidRPr="000E517A" w:rsidRDefault="00B72584" w:rsidP="005403C2">
      <w:pPr>
        <w:numPr>
          <w:ilvl w:val="0"/>
          <w:numId w:val="17"/>
        </w:numPr>
        <w:rPr>
          <w:sz w:val="24"/>
          <w:szCs w:val="24"/>
        </w:rPr>
      </w:pPr>
      <w:r w:rsidRPr="0091487A">
        <w:rPr>
          <w:sz w:val="24"/>
          <w:szCs w:val="24"/>
        </w:rPr>
        <w:t>In accordance with Corporations Code section</w:t>
      </w:r>
      <w:r w:rsidR="00BC2111" w:rsidRPr="0091487A">
        <w:rPr>
          <w:sz w:val="24"/>
          <w:szCs w:val="24"/>
        </w:rPr>
        <w:t xml:space="preserve"> </w:t>
      </w:r>
      <w:r w:rsidRPr="0091487A">
        <w:rPr>
          <w:sz w:val="24"/>
          <w:szCs w:val="24"/>
        </w:rPr>
        <w:t>25232.1, the Commissioner may</w:t>
      </w:r>
      <w:r w:rsidRPr="0091487A">
        <w:rPr>
          <w:snapToGrid w:val="0"/>
          <w:sz w:val="24"/>
          <w:szCs w:val="24"/>
        </w:rPr>
        <w:t xml:space="preserve"> </w:t>
      </w:r>
      <w:r w:rsidR="00451698" w:rsidRPr="0091487A">
        <w:rPr>
          <w:snapToGrid w:val="0"/>
          <w:sz w:val="24"/>
          <w:szCs w:val="24"/>
        </w:rPr>
        <w:t>bar</w:t>
      </w:r>
      <w:r w:rsidRPr="0091487A">
        <w:rPr>
          <w:snapToGrid w:val="0"/>
          <w:sz w:val="24"/>
          <w:szCs w:val="24"/>
        </w:rPr>
        <w:t xml:space="preserve"> any </w:t>
      </w:r>
      <w:r w:rsidR="00A7013B">
        <w:rPr>
          <w:snapToGrid w:val="0"/>
          <w:sz w:val="24"/>
          <w:szCs w:val="24"/>
        </w:rPr>
        <w:t>person</w:t>
      </w:r>
      <w:r w:rsidRPr="0091487A">
        <w:rPr>
          <w:snapToGrid w:val="0"/>
          <w:sz w:val="24"/>
          <w:szCs w:val="24"/>
        </w:rPr>
        <w:t xml:space="preserve">, based on </w:t>
      </w:r>
      <w:r w:rsidR="00BC2111" w:rsidRPr="0091487A">
        <w:rPr>
          <w:snapToGrid w:val="0"/>
          <w:sz w:val="24"/>
          <w:szCs w:val="24"/>
        </w:rPr>
        <w:t xml:space="preserve">willful </w:t>
      </w:r>
      <w:r w:rsidRPr="0091487A">
        <w:rPr>
          <w:snapToGrid w:val="0"/>
          <w:sz w:val="24"/>
          <w:szCs w:val="24"/>
        </w:rPr>
        <w:t xml:space="preserve">violations of sections of the CSL or rules adopted thereunder. In this case, </w:t>
      </w:r>
      <w:bookmarkStart w:id="2" w:name="_Hlk134089424"/>
      <w:r w:rsidR="003E432A">
        <w:rPr>
          <w:snapToGrid w:val="0"/>
          <w:sz w:val="24"/>
          <w:szCs w:val="24"/>
        </w:rPr>
        <w:t>Penn</w:t>
      </w:r>
      <w:r w:rsidRPr="0091487A">
        <w:rPr>
          <w:snapToGrid w:val="0"/>
          <w:sz w:val="24"/>
          <w:szCs w:val="24"/>
        </w:rPr>
        <w:t xml:space="preserve"> </w:t>
      </w:r>
      <w:r w:rsidR="003E432A">
        <w:rPr>
          <w:snapToGrid w:val="0"/>
          <w:sz w:val="24"/>
          <w:szCs w:val="24"/>
        </w:rPr>
        <w:t>has</w:t>
      </w:r>
      <w:r w:rsidRPr="0091487A">
        <w:rPr>
          <w:snapToGrid w:val="0"/>
          <w:sz w:val="24"/>
          <w:szCs w:val="24"/>
        </w:rPr>
        <w:t xml:space="preserve"> </w:t>
      </w:r>
      <w:r w:rsidR="00E33BF3" w:rsidRPr="0091487A">
        <w:rPr>
          <w:snapToGrid w:val="0"/>
          <w:sz w:val="24"/>
          <w:szCs w:val="24"/>
        </w:rPr>
        <w:t xml:space="preserve">willfully </w:t>
      </w:r>
      <w:r w:rsidRPr="0091487A">
        <w:rPr>
          <w:snapToGrid w:val="0"/>
          <w:sz w:val="24"/>
          <w:szCs w:val="24"/>
        </w:rPr>
        <w:t xml:space="preserve">violated </w:t>
      </w:r>
      <w:r w:rsidR="00C463F4" w:rsidRPr="0091487A">
        <w:rPr>
          <w:snapToGrid w:val="0"/>
          <w:sz w:val="24"/>
          <w:szCs w:val="24"/>
        </w:rPr>
        <w:t xml:space="preserve">multiple </w:t>
      </w:r>
      <w:r w:rsidR="00FF6944" w:rsidRPr="0091487A">
        <w:rPr>
          <w:snapToGrid w:val="0"/>
          <w:sz w:val="24"/>
          <w:szCs w:val="24"/>
        </w:rPr>
        <w:t xml:space="preserve">CSL </w:t>
      </w:r>
      <w:r w:rsidR="00160517" w:rsidRPr="0091487A">
        <w:rPr>
          <w:snapToGrid w:val="0"/>
          <w:sz w:val="24"/>
          <w:szCs w:val="24"/>
        </w:rPr>
        <w:t>codes</w:t>
      </w:r>
      <w:r w:rsidR="00FF6944" w:rsidRPr="0091487A">
        <w:rPr>
          <w:snapToGrid w:val="0"/>
          <w:sz w:val="24"/>
          <w:szCs w:val="24"/>
        </w:rPr>
        <w:t xml:space="preserve"> and regulations</w:t>
      </w:r>
      <w:r w:rsidR="00C463F4" w:rsidRPr="0091487A">
        <w:rPr>
          <w:snapToGrid w:val="0"/>
          <w:sz w:val="24"/>
          <w:szCs w:val="24"/>
        </w:rPr>
        <w:t xml:space="preserve"> </w:t>
      </w:r>
      <w:r w:rsidRPr="0091487A">
        <w:rPr>
          <w:snapToGrid w:val="0"/>
          <w:sz w:val="24"/>
          <w:szCs w:val="24"/>
        </w:rPr>
        <w:t>including:</w:t>
      </w:r>
      <w:r w:rsidR="00C463F4" w:rsidRPr="0091487A">
        <w:rPr>
          <w:snapToGrid w:val="0"/>
          <w:sz w:val="24"/>
          <w:szCs w:val="24"/>
        </w:rPr>
        <w:t xml:space="preserve"> (1) Corporations Code section 25110</w:t>
      </w:r>
      <w:r w:rsidR="00BA179E" w:rsidRPr="0091487A">
        <w:rPr>
          <w:snapToGrid w:val="0"/>
          <w:sz w:val="24"/>
          <w:szCs w:val="24"/>
        </w:rPr>
        <w:t>, by</w:t>
      </w:r>
      <w:r w:rsidR="002B041C" w:rsidRPr="0091487A">
        <w:rPr>
          <w:snapToGrid w:val="0"/>
          <w:sz w:val="24"/>
          <w:szCs w:val="24"/>
        </w:rPr>
        <w:t xml:space="preserve"> offering and sell securities</w:t>
      </w:r>
      <w:r w:rsidR="009B14D7" w:rsidRPr="0091487A">
        <w:rPr>
          <w:snapToGrid w:val="0"/>
          <w:sz w:val="24"/>
          <w:szCs w:val="24"/>
        </w:rPr>
        <w:t xml:space="preserve"> </w:t>
      </w:r>
      <w:r w:rsidR="00E5696A" w:rsidRPr="0091487A">
        <w:rPr>
          <w:snapToGrid w:val="0"/>
          <w:sz w:val="24"/>
          <w:szCs w:val="24"/>
        </w:rPr>
        <w:t>in t</w:t>
      </w:r>
      <w:r w:rsidR="00F808C0" w:rsidRPr="0091487A">
        <w:rPr>
          <w:snapToGrid w:val="0"/>
          <w:sz w:val="24"/>
          <w:szCs w:val="24"/>
        </w:rPr>
        <w:t>his state, unless such security or transaction has been qualified</w:t>
      </w:r>
      <w:r w:rsidR="000C1C0E" w:rsidRPr="0091487A">
        <w:rPr>
          <w:snapToGrid w:val="0"/>
          <w:sz w:val="24"/>
          <w:szCs w:val="24"/>
        </w:rPr>
        <w:t xml:space="preserve"> or unless such security is exempted or not subject to qualification; </w:t>
      </w:r>
      <w:r w:rsidR="003E432A">
        <w:rPr>
          <w:snapToGrid w:val="0"/>
          <w:sz w:val="24"/>
          <w:szCs w:val="24"/>
        </w:rPr>
        <w:t xml:space="preserve">and </w:t>
      </w:r>
      <w:r w:rsidR="000C1C0E" w:rsidRPr="0091487A">
        <w:rPr>
          <w:snapToGrid w:val="0"/>
          <w:sz w:val="24"/>
          <w:szCs w:val="24"/>
        </w:rPr>
        <w:t xml:space="preserve">(2) </w:t>
      </w:r>
      <w:r w:rsidR="00E04610" w:rsidRPr="0091487A">
        <w:rPr>
          <w:snapToGrid w:val="0"/>
          <w:sz w:val="24"/>
          <w:szCs w:val="24"/>
        </w:rPr>
        <w:t>Corporations Code 254</w:t>
      </w:r>
      <w:r w:rsidR="0053343D" w:rsidRPr="0091487A">
        <w:rPr>
          <w:snapToGrid w:val="0"/>
          <w:sz w:val="24"/>
          <w:szCs w:val="24"/>
        </w:rPr>
        <w:t>01</w:t>
      </w:r>
      <w:r w:rsidR="00E04610" w:rsidRPr="0091487A">
        <w:rPr>
          <w:snapToGrid w:val="0"/>
          <w:sz w:val="24"/>
          <w:szCs w:val="24"/>
        </w:rPr>
        <w:t xml:space="preserve">, by offering and selling securities by means of written or oral communications which included untrue statements of material fact necessary </w:t>
      </w:r>
      <w:r w:rsidR="00D36EBE" w:rsidRPr="0091487A">
        <w:rPr>
          <w:snapToGrid w:val="0"/>
          <w:sz w:val="24"/>
          <w:szCs w:val="24"/>
        </w:rPr>
        <w:t>in order to make the statements made, in the light of the circumstances under which they were made, not misleading</w:t>
      </w:r>
      <w:r w:rsidR="00937F60">
        <w:rPr>
          <w:snapToGrid w:val="0"/>
          <w:sz w:val="24"/>
          <w:szCs w:val="24"/>
        </w:rPr>
        <w:t>.</w:t>
      </w:r>
    </w:p>
    <w:p w14:paraId="47978B3C" w14:textId="00B201D2" w:rsidR="0065481B" w:rsidRDefault="00D14D57" w:rsidP="0065481B">
      <w:pPr>
        <w:pStyle w:val="ListParagraph"/>
        <w:numPr>
          <w:ilvl w:val="0"/>
          <w:numId w:val="28"/>
        </w:numPr>
        <w:rPr>
          <w:b/>
          <w:bCs/>
          <w:snapToGrid w:val="0"/>
          <w:sz w:val="24"/>
          <w:szCs w:val="24"/>
          <w:u w:val="single"/>
        </w:rPr>
      </w:pPr>
      <w:r w:rsidRPr="0065481B">
        <w:rPr>
          <w:b/>
          <w:bCs/>
          <w:snapToGrid w:val="0"/>
          <w:sz w:val="24"/>
          <w:szCs w:val="24"/>
          <w:u w:val="single"/>
        </w:rPr>
        <w:t>Corporations Code</w:t>
      </w:r>
      <w:r w:rsidR="0065481B" w:rsidRPr="0065481B">
        <w:rPr>
          <w:b/>
          <w:bCs/>
          <w:snapToGrid w:val="0"/>
          <w:sz w:val="24"/>
          <w:szCs w:val="24"/>
          <w:u w:val="single"/>
        </w:rPr>
        <w:t xml:space="preserve"> section</w:t>
      </w:r>
      <w:r w:rsidRPr="0065481B">
        <w:rPr>
          <w:b/>
          <w:bCs/>
          <w:snapToGrid w:val="0"/>
          <w:sz w:val="24"/>
          <w:szCs w:val="24"/>
          <w:u w:val="single"/>
        </w:rPr>
        <w:t xml:space="preserve"> 25110</w:t>
      </w:r>
    </w:p>
    <w:p w14:paraId="3DB7C5AD" w14:textId="2B7EAE3D" w:rsidR="0091794B" w:rsidRDefault="00DD402D" w:rsidP="0091794B">
      <w:pPr>
        <w:pStyle w:val="ListParagraph"/>
        <w:numPr>
          <w:ilvl w:val="0"/>
          <w:numId w:val="17"/>
        </w:numPr>
        <w:rPr>
          <w:sz w:val="24"/>
          <w:szCs w:val="24"/>
        </w:rPr>
      </w:pPr>
      <w:r w:rsidRPr="00DD402D">
        <w:rPr>
          <w:sz w:val="24"/>
          <w:szCs w:val="24"/>
        </w:rPr>
        <w:t>Beginning in or about November 2019, Andrew L. Penn offered and/or sold securities, in the form of Private Investment Agreements - investment contracts - in California through telephone calls and email correspondence.</w:t>
      </w:r>
    </w:p>
    <w:p w14:paraId="34433A54" w14:textId="50B19D22" w:rsidR="00BE31F2" w:rsidRDefault="00BE31F2" w:rsidP="00BE31F2">
      <w:pPr>
        <w:rPr>
          <w:sz w:val="24"/>
          <w:szCs w:val="24"/>
        </w:rPr>
      </w:pPr>
      <w:r>
        <w:rPr>
          <w:sz w:val="24"/>
          <w:szCs w:val="24"/>
        </w:rPr>
        <w:t>///</w:t>
      </w:r>
    </w:p>
    <w:p w14:paraId="3CB997C1" w14:textId="4FBBF10F" w:rsidR="00BE31F2" w:rsidRPr="00BE31F2" w:rsidRDefault="00BE31F2" w:rsidP="00BE31F2">
      <w:pPr>
        <w:rPr>
          <w:sz w:val="24"/>
          <w:szCs w:val="24"/>
        </w:rPr>
      </w:pPr>
      <w:r>
        <w:rPr>
          <w:sz w:val="24"/>
          <w:szCs w:val="24"/>
        </w:rPr>
        <w:t>///</w:t>
      </w:r>
    </w:p>
    <w:p w14:paraId="4C22B002" w14:textId="77777777" w:rsidR="00A96C3B" w:rsidRPr="005D30AD" w:rsidRDefault="00A96C3B" w:rsidP="00A96C3B">
      <w:pPr>
        <w:pStyle w:val="BodyText"/>
        <w:numPr>
          <w:ilvl w:val="0"/>
          <w:numId w:val="17"/>
        </w:numPr>
        <w:tabs>
          <w:tab w:val="left" w:pos="-720"/>
          <w:tab w:val="left" w:pos="720"/>
        </w:tabs>
        <w:suppressAutoHyphens/>
        <w:rPr>
          <w:szCs w:val="24"/>
        </w:rPr>
      </w:pPr>
      <w:r w:rsidRPr="005D30AD">
        <w:rPr>
          <w:szCs w:val="24"/>
        </w:rPr>
        <w:lastRenderedPageBreak/>
        <w:t xml:space="preserve">Andrew L. Penn </w:t>
      </w:r>
      <w:r>
        <w:rPr>
          <w:szCs w:val="24"/>
        </w:rPr>
        <w:t xml:space="preserve">provided investors with a </w:t>
      </w:r>
      <w:r w:rsidRPr="005D30AD">
        <w:rPr>
          <w:szCs w:val="24"/>
        </w:rPr>
        <w:t xml:space="preserve">“Private Investment Agreement” </w:t>
      </w:r>
      <w:r>
        <w:rPr>
          <w:szCs w:val="24"/>
        </w:rPr>
        <w:t xml:space="preserve">that </w:t>
      </w:r>
      <w:r w:rsidRPr="005D30AD">
        <w:rPr>
          <w:szCs w:val="24"/>
        </w:rPr>
        <w:t xml:space="preserve">indicated that </w:t>
      </w:r>
      <w:r>
        <w:rPr>
          <w:szCs w:val="24"/>
        </w:rPr>
        <w:t xml:space="preserve">he </w:t>
      </w:r>
      <w:r w:rsidRPr="005D30AD">
        <w:rPr>
          <w:szCs w:val="24"/>
        </w:rPr>
        <w:t xml:space="preserve">would use the proceeds from the sales of these securities to acquire, hold, and sell artworks. </w:t>
      </w:r>
    </w:p>
    <w:p w14:paraId="6DDBF9B0" w14:textId="79F8B473" w:rsidR="00E23582" w:rsidRPr="007E472A" w:rsidRDefault="00E23582" w:rsidP="00E23582">
      <w:pPr>
        <w:numPr>
          <w:ilvl w:val="0"/>
          <w:numId w:val="17"/>
        </w:numPr>
        <w:rPr>
          <w:sz w:val="24"/>
          <w:szCs w:val="24"/>
        </w:rPr>
      </w:pPr>
      <w:r w:rsidRPr="00E23582">
        <w:rPr>
          <w:sz w:val="24"/>
          <w:szCs w:val="24"/>
        </w:rPr>
        <w:t xml:space="preserve">Penn sold securities to at </w:t>
      </w:r>
      <w:r w:rsidRPr="007E472A">
        <w:rPr>
          <w:sz w:val="24"/>
          <w:szCs w:val="24"/>
        </w:rPr>
        <w:t>least six investors, residing in California and elsewhere, in at least 1</w:t>
      </w:r>
      <w:r w:rsidR="00E65CA4">
        <w:rPr>
          <w:sz w:val="24"/>
          <w:szCs w:val="24"/>
        </w:rPr>
        <w:t>2</w:t>
      </w:r>
      <w:r w:rsidRPr="007E472A">
        <w:rPr>
          <w:sz w:val="24"/>
          <w:szCs w:val="24"/>
        </w:rPr>
        <w:t xml:space="preserve"> separate transactions. raising at least $6</w:t>
      </w:r>
      <w:r w:rsidR="007E472A" w:rsidRPr="007E472A">
        <w:rPr>
          <w:sz w:val="24"/>
          <w:szCs w:val="24"/>
        </w:rPr>
        <w:t>22</w:t>
      </w:r>
      <w:r w:rsidRPr="007E472A">
        <w:rPr>
          <w:sz w:val="24"/>
          <w:szCs w:val="24"/>
        </w:rPr>
        <w:t>,275.00.</w:t>
      </w:r>
    </w:p>
    <w:p w14:paraId="39FAC005" w14:textId="0E265D49" w:rsidR="00A07410" w:rsidRPr="005D0D9F" w:rsidRDefault="003D11F1" w:rsidP="00A07410">
      <w:pPr>
        <w:numPr>
          <w:ilvl w:val="0"/>
          <w:numId w:val="17"/>
        </w:numPr>
        <w:rPr>
          <w:sz w:val="24"/>
          <w:szCs w:val="24"/>
        </w:rPr>
      </w:pPr>
      <w:r w:rsidRPr="007E472A">
        <w:rPr>
          <w:sz w:val="24"/>
          <w:szCs w:val="24"/>
        </w:rPr>
        <w:t>Corporations Code section 25110 prohibits the offer</w:t>
      </w:r>
      <w:r w:rsidRPr="003D11F1">
        <w:rPr>
          <w:sz w:val="24"/>
          <w:szCs w:val="24"/>
        </w:rPr>
        <w:t xml:space="preserve"> or sale of unqualified, non-exempt securities in issuer transactions in the State of California. The securities offered and sold by </w:t>
      </w:r>
      <w:r w:rsidR="00C356F8">
        <w:rPr>
          <w:sz w:val="24"/>
          <w:szCs w:val="24"/>
        </w:rPr>
        <w:t>Penn</w:t>
      </w:r>
      <w:r w:rsidRPr="003D11F1">
        <w:rPr>
          <w:sz w:val="24"/>
          <w:szCs w:val="24"/>
        </w:rPr>
        <w:t xml:space="preserve"> are subject to qualification under the CSL. These securities were offered or sold in this state in issuer transactions. The Department has not issued a permit or other form of qualification </w:t>
      </w:r>
      <w:r w:rsidRPr="00E41D1C">
        <w:rPr>
          <w:sz w:val="24"/>
          <w:szCs w:val="24"/>
        </w:rPr>
        <w:t>authorizing</w:t>
      </w:r>
      <w:r w:rsidR="00A07410">
        <w:rPr>
          <w:sz w:val="24"/>
          <w:szCs w:val="24"/>
        </w:rPr>
        <w:t xml:space="preserve"> </w:t>
      </w:r>
      <w:r w:rsidRPr="00A07410">
        <w:rPr>
          <w:sz w:val="24"/>
          <w:szCs w:val="24"/>
        </w:rPr>
        <w:t xml:space="preserve">any person to offer or sell these securities in this state. The offer or sale of these securities is not exempt. </w:t>
      </w:r>
    </w:p>
    <w:p w14:paraId="106A3E8D" w14:textId="3A872F69" w:rsidR="00AC532F" w:rsidRPr="00C34B78" w:rsidRDefault="00C34B78" w:rsidP="00AC532F">
      <w:pPr>
        <w:pStyle w:val="BodyText"/>
        <w:numPr>
          <w:ilvl w:val="0"/>
          <w:numId w:val="17"/>
        </w:numPr>
        <w:tabs>
          <w:tab w:val="left" w:pos="-720"/>
        </w:tabs>
        <w:suppressAutoHyphens/>
      </w:pPr>
      <w:r w:rsidRPr="00397EB2">
        <w:t>Based on the foregoing findings, the Commissioner is of the opinion that the securities</w:t>
      </w:r>
      <w:r>
        <w:t>,</w:t>
      </w:r>
      <w:r w:rsidRPr="00397EB2">
        <w:t xml:space="preserve"> in the form of </w:t>
      </w:r>
      <w:r w:rsidR="005D0D9F">
        <w:t>an investment contract</w:t>
      </w:r>
      <w:r w:rsidRPr="00397EB2">
        <w:t xml:space="preserve">, </w:t>
      </w:r>
      <w:r>
        <w:t xml:space="preserve">offered and sold by </w:t>
      </w:r>
      <w:r w:rsidR="005D0D9F">
        <w:t>Penn</w:t>
      </w:r>
      <w:r>
        <w:t>,</w:t>
      </w:r>
      <w:r w:rsidRPr="00397EB2">
        <w:t xml:space="preserve"> are</w:t>
      </w:r>
      <w:r>
        <w:t xml:space="preserve"> securities,</w:t>
      </w:r>
      <w:r w:rsidRPr="00397EB2">
        <w:t xml:space="preserve"> subject to qualification under the California Corporate Securities Law of 1968 and are being or have been offered or sold without being qualified, in violation of </w:t>
      </w:r>
      <w:r>
        <w:t>Corporations Code section</w:t>
      </w:r>
      <w:r w:rsidRPr="00397EB2">
        <w:t xml:space="preserve"> 25110. </w:t>
      </w:r>
    </w:p>
    <w:p w14:paraId="66189989" w14:textId="7CA05F0C" w:rsidR="0065481B" w:rsidRDefault="0065481B" w:rsidP="0065481B">
      <w:pPr>
        <w:pStyle w:val="ListParagraph"/>
        <w:numPr>
          <w:ilvl w:val="0"/>
          <w:numId w:val="28"/>
        </w:numPr>
        <w:rPr>
          <w:b/>
          <w:bCs/>
          <w:snapToGrid w:val="0"/>
          <w:sz w:val="24"/>
          <w:szCs w:val="24"/>
          <w:u w:val="single"/>
        </w:rPr>
      </w:pPr>
      <w:r w:rsidRPr="0065481B">
        <w:rPr>
          <w:b/>
          <w:bCs/>
          <w:snapToGrid w:val="0"/>
          <w:sz w:val="24"/>
          <w:szCs w:val="24"/>
          <w:u w:val="single"/>
        </w:rPr>
        <w:t>Corporations Code section 25401</w:t>
      </w:r>
    </w:p>
    <w:p w14:paraId="64A00399" w14:textId="61B123CC" w:rsidR="001656D0" w:rsidRDefault="001656D0" w:rsidP="001656D0">
      <w:pPr>
        <w:pStyle w:val="BodyText"/>
        <w:numPr>
          <w:ilvl w:val="0"/>
          <w:numId w:val="17"/>
        </w:numPr>
        <w:tabs>
          <w:tab w:val="left" w:pos="-720"/>
        </w:tabs>
        <w:suppressAutoHyphens/>
      </w:pPr>
      <w:r>
        <w:t xml:space="preserve">In connection with the offers and sales of these securities, Andrew L. Penn made, or caused to be made, misrepresentations of material fact to investors and potential investors, including that: </w:t>
      </w:r>
    </w:p>
    <w:p w14:paraId="69B6ECE1" w14:textId="77777777" w:rsidR="001656D0" w:rsidRDefault="001656D0" w:rsidP="001656D0">
      <w:pPr>
        <w:pStyle w:val="BodyText"/>
        <w:numPr>
          <w:ilvl w:val="1"/>
          <w:numId w:val="17"/>
        </w:numPr>
        <w:tabs>
          <w:tab w:val="left" w:pos="-720"/>
        </w:tabs>
        <w:suppressAutoHyphens/>
      </w:pPr>
      <w:r>
        <w:t xml:space="preserve">The investment was “Fully Guaranteed” with a “guaranteed return” of “40% over a term of 19 months” or “guaranteed return of 22.8% - term ending the end of February 2023; </w:t>
      </w:r>
    </w:p>
    <w:p w14:paraId="29AA6DF3" w14:textId="77777777" w:rsidR="001656D0" w:rsidRDefault="001656D0" w:rsidP="001656D0">
      <w:pPr>
        <w:pStyle w:val="BodyText"/>
        <w:numPr>
          <w:ilvl w:val="1"/>
          <w:numId w:val="17"/>
        </w:numPr>
        <w:tabs>
          <w:tab w:val="left" w:pos="-720"/>
        </w:tabs>
        <w:suppressAutoHyphens/>
      </w:pPr>
      <w:r>
        <w:t>The investor would receive semi-annual payments;</w:t>
      </w:r>
    </w:p>
    <w:p w14:paraId="0A48C093" w14:textId="77777777" w:rsidR="001656D0" w:rsidRDefault="001656D0" w:rsidP="001656D0">
      <w:pPr>
        <w:pStyle w:val="BodyText"/>
        <w:numPr>
          <w:ilvl w:val="1"/>
          <w:numId w:val="17"/>
        </w:numPr>
        <w:tabs>
          <w:tab w:val="left" w:pos="-720"/>
        </w:tabs>
        <w:suppressAutoHyphens/>
      </w:pPr>
      <w:r>
        <w:t>The investment had “Zero Risk; and</w:t>
      </w:r>
    </w:p>
    <w:p w14:paraId="24106AD8" w14:textId="77777777" w:rsidR="001656D0" w:rsidRDefault="001656D0" w:rsidP="001656D0">
      <w:pPr>
        <w:pStyle w:val="BodyText"/>
        <w:numPr>
          <w:ilvl w:val="1"/>
          <w:numId w:val="17"/>
        </w:numPr>
        <w:tabs>
          <w:tab w:val="left" w:pos="-720"/>
        </w:tabs>
        <w:suppressAutoHyphens/>
      </w:pPr>
      <w:r>
        <w:t>The client had sole discretion “to determine how the proceeds are allocated,” at the end of the contracted term.</w:t>
      </w:r>
    </w:p>
    <w:p w14:paraId="6D6AE601" w14:textId="77777777" w:rsidR="00A140E8" w:rsidRDefault="001656D0" w:rsidP="001656D0">
      <w:pPr>
        <w:pStyle w:val="BodyText"/>
        <w:numPr>
          <w:ilvl w:val="0"/>
          <w:numId w:val="17"/>
        </w:numPr>
        <w:tabs>
          <w:tab w:val="left" w:pos="-720"/>
        </w:tabs>
        <w:suppressAutoHyphens/>
      </w:pPr>
      <w:r>
        <w:t xml:space="preserve">In fact, none of these statements were true. At least </w:t>
      </w:r>
      <w:r w:rsidR="00444DDB">
        <w:t>five</w:t>
      </w:r>
      <w:r>
        <w:t xml:space="preserve"> of the investors never received any payments. One investor did receive a portion of the original deposit after asking for a refund, but </w:t>
      </w:r>
    </w:p>
    <w:p w14:paraId="4E5032C5" w14:textId="7E2DBFC5" w:rsidR="00A140E8" w:rsidRDefault="00A140E8" w:rsidP="00A140E8">
      <w:pPr>
        <w:pStyle w:val="BodyText"/>
        <w:tabs>
          <w:tab w:val="left" w:pos="-720"/>
        </w:tabs>
        <w:suppressAutoHyphens/>
      </w:pPr>
      <w:r>
        <w:t>///</w:t>
      </w:r>
    </w:p>
    <w:p w14:paraId="24DFB716" w14:textId="3906A0B6" w:rsidR="001656D0" w:rsidRDefault="001656D0" w:rsidP="00A140E8">
      <w:pPr>
        <w:pStyle w:val="BodyText"/>
        <w:tabs>
          <w:tab w:val="left" w:pos="-720"/>
        </w:tabs>
        <w:suppressAutoHyphens/>
      </w:pPr>
      <w:r>
        <w:lastRenderedPageBreak/>
        <w:t>received no profits. At least six investors have made multiple requests for a refund from the Penn’s but have been unsuccessful.</w:t>
      </w:r>
    </w:p>
    <w:p w14:paraId="45C0ABD1" w14:textId="3EA05EDC" w:rsidR="005403C2" w:rsidRPr="00A07410" w:rsidRDefault="003A7D67" w:rsidP="005403C2">
      <w:pPr>
        <w:pStyle w:val="BodyText"/>
        <w:numPr>
          <w:ilvl w:val="0"/>
          <w:numId w:val="17"/>
        </w:numPr>
        <w:tabs>
          <w:tab w:val="left" w:pos="-720"/>
        </w:tabs>
        <w:suppressAutoHyphens/>
        <w:rPr>
          <w:szCs w:val="24"/>
        </w:rPr>
      </w:pPr>
      <w:r w:rsidRPr="009066D9">
        <w:t xml:space="preserve">Corporations Code </w:t>
      </w:r>
      <w:r w:rsidRPr="005D0FA7">
        <w:rPr>
          <w:szCs w:val="24"/>
        </w:rPr>
        <w:t xml:space="preserve">section 25401 prohibits the offer or sale of securities in this state by means of written or oral communications that include untrue statements of material fact or omit materials facts necessary in order to make the statements made, in light of the circumstances under which they were made, not misleading. The misrepresentations of </w:t>
      </w:r>
      <w:r w:rsidR="00C356F8">
        <w:rPr>
          <w:szCs w:val="24"/>
        </w:rPr>
        <w:t>Penn</w:t>
      </w:r>
      <w:r w:rsidRPr="005D0FA7">
        <w:rPr>
          <w:szCs w:val="24"/>
        </w:rPr>
        <w:t xml:space="preserve"> are material facts necessary in order to make the statements made, in the light of the circumstances under which they were made, not misleading.</w:t>
      </w:r>
    </w:p>
    <w:p w14:paraId="6127ED7C" w14:textId="2B7609F5" w:rsidR="00346CEC" w:rsidRPr="00C10F73" w:rsidRDefault="00285F39" w:rsidP="00346CEC">
      <w:pPr>
        <w:pStyle w:val="BodyText"/>
        <w:numPr>
          <w:ilvl w:val="0"/>
          <w:numId w:val="17"/>
        </w:numPr>
        <w:tabs>
          <w:tab w:val="left" w:pos="-720"/>
        </w:tabs>
        <w:suppressAutoHyphens/>
      </w:pPr>
      <w:r w:rsidRPr="00397EB2">
        <w:t>Based on the foregoing findings, the Commissioner is of the opinion</w:t>
      </w:r>
      <w:r>
        <w:t xml:space="preserve"> that the securities issued by </w:t>
      </w:r>
      <w:r w:rsidR="009B5895">
        <w:t>Andrew L. Penn</w:t>
      </w:r>
      <w:r>
        <w:t xml:space="preserve"> were offered and sold in this state by means of written or oral communications which included untrue statements of material fact or omitted to state material facts necessary in order to make the statements made, in the light of the circumstances under which they were made, not misleading, in violation of </w:t>
      </w:r>
      <w:r w:rsidR="00E33660">
        <w:t>Corporations Code section</w:t>
      </w:r>
      <w:r w:rsidR="00E33660" w:rsidRPr="00397EB2">
        <w:t xml:space="preserve"> </w:t>
      </w:r>
      <w:r>
        <w:t xml:space="preserve">25401. </w:t>
      </w:r>
    </w:p>
    <w:p w14:paraId="31498718" w14:textId="77777777" w:rsidR="00B20F90" w:rsidRPr="00CA74E5" w:rsidRDefault="00B20F90" w:rsidP="00CC7DD2">
      <w:pPr>
        <w:pStyle w:val="BodyText"/>
        <w:numPr>
          <w:ilvl w:val="0"/>
          <w:numId w:val="21"/>
        </w:numPr>
        <w:tabs>
          <w:tab w:val="left" w:pos="-720"/>
        </w:tabs>
        <w:suppressAutoHyphens/>
        <w:ind w:left="720" w:firstLine="0"/>
        <w:jc w:val="center"/>
        <w:rPr>
          <w:b/>
          <w:szCs w:val="24"/>
        </w:rPr>
      </w:pPr>
    </w:p>
    <w:p w14:paraId="2D6519AA" w14:textId="67EAAF07" w:rsidR="00542102" w:rsidRPr="00B20F90" w:rsidRDefault="00542102" w:rsidP="00B20F90">
      <w:pPr>
        <w:tabs>
          <w:tab w:val="left" w:pos="-720"/>
        </w:tabs>
        <w:suppressAutoHyphens/>
        <w:spacing w:line="454" w:lineRule="exact"/>
        <w:jc w:val="center"/>
        <w:rPr>
          <w:b/>
          <w:sz w:val="24"/>
          <w:szCs w:val="24"/>
          <w:u w:val="single"/>
        </w:rPr>
      </w:pPr>
      <w:r w:rsidRPr="00B20F90">
        <w:rPr>
          <w:b/>
          <w:sz w:val="24"/>
          <w:szCs w:val="24"/>
          <w:u w:val="single"/>
        </w:rPr>
        <w:t>CONCLUSION</w:t>
      </w:r>
    </w:p>
    <w:p w14:paraId="4B2689E5" w14:textId="7FF7600B" w:rsidR="00542102" w:rsidRDefault="00542102" w:rsidP="00EF2DF2">
      <w:pPr>
        <w:ind w:right="-18" w:firstLine="720"/>
        <w:rPr>
          <w:sz w:val="24"/>
          <w:szCs w:val="24"/>
        </w:rPr>
      </w:pPr>
      <w:r w:rsidRPr="00087581">
        <w:rPr>
          <w:sz w:val="24"/>
          <w:szCs w:val="24"/>
        </w:rPr>
        <w:t>Based upon the foregoing, the Commissioner finds that grounds exist</w:t>
      </w:r>
      <w:r>
        <w:rPr>
          <w:sz w:val="24"/>
          <w:szCs w:val="24"/>
        </w:rPr>
        <w:t>,</w:t>
      </w:r>
      <w:r w:rsidRPr="00087581">
        <w:rPr>
          <w:sz w:val="24"/>
          <w:szCs w:val="24"/>
        </w:rPr>
        <w:t xml:space="preserve"> and that it is in the public interest</w:t>
      </w:r>
      <w:r>
        <w:rPr>
          <w:sz w:val="24"/>
          <w:szCs w:val="24"/>
        </w:rPr>
        <w:t>,</w:t>
      </w:r>
      <w:r w:rsidRPr="00087581">
        <w:rPr>
          <w:sz w:val="24"/>
          <w:szCs w:val="24"/>
        </w:rPr>
        <w:t xml:space="preserve"> to</w:t>
      </w:r>
      <w:r>
        <w:rPr>
          <w:sz w:val="24"/>
          <w:szCs w:val="24"/>
        </w:rPr>
        <w:t xml:space="preserve"> </w:t>
      </w:r>
      <w:r w:rsidR="001D20D2">
        <w:rPr>
          <w:sz w:val="24"/>
          <w:szCs w:val="24"/>
        </w:rPr>
        <w:t>enter</w:t>
      </w:r>
      <w:r w:rsidR="009B5895">
        <w:rPr>
          <w:sz w:val="24"/>
          <w:szCs w:val="24"/>
        </w:rPr>
        <w:t xml:space="preserve"> an</w:t>
      </w:r>
      <w:r w:rsidR="001D20D2">
        <w:rPr>
          <w:sz w:val="24"/>
          <w:szCs w:val="24"/>
        </w:rPr>
        <w:t xml:space="preserve"> order </w:t>
      </w:r>
      <w:r w:rsidR="001666F9">
        <w:rPr>
          <w:sz w:val="24"/>
          <w:szCs w:val="24"/>
        </w:rPr>
        <w:t>to bar</w:t>
      </w:r>
      <w:r>
        <w:rPr>
          <w:sz w:val="24"/>
          <w:szCs w:val="24"/>
        </w:rPr>
        <w:t xml:space="preserve"> </w:t>
      </w:r>
      <w:r w:rsidR="009B5895">
        <w:rPr>
          <w:sz w:val="24"/>
          <w:szCs w:val="24"/>
        </w:rPr>
        <w:t>Andrew L. Penn</w:t>
      </w:r>
      <w:r w:rsidR="00C264D5">
        <w:rPr>
          <w:sz w:val="24"/>
          <w:szCs w:val="24"/>
        </w:rPr>
        <w:t>,</w:t>
      </w:r>
      <w:r>
        <w:rPr>
          <w:sz w:val="24"/>
          <w:szCs w:val="24"/>
        </w:rPr>
        <w:t xml:space="preserve"> </w:t>
      </w:r>
      <w:r w:rsidRPr="00087581">
        <w:rPr>
          <w:sz w:val="24"/>
          <w:szCs w:val="24"/>
        </w:rPr>
        <w:t>from any position of employment, management or control of any investment adviser, broker-dealer or commodity adviser pursuant to Corporations Code section 252</w:t>
      </w:r>
      <w:r w:rsidR="00E5220C">
        <w:rPr>
          <w:sz w:val="24"/>
          <w:szCs w:val="24"/>
        </w:rPr>
        <w:t>3</w:t>
      </w:r>
      <w:r>
        <w:rPr>
          <w:sz w:val="24"/>
          <w:szCs w:val="24"/>
        </w:rPr>
        <w:t xml:space="preserve">2.1. </w:t>
      </w:r>
      <w:r w:rsidRPr="00087581">
        <w:rPr>
          <w:sz w:val="24"/>
          <w:szCs w:val="24"/>
        </w:rPr>
        <w:t xml:space="preserve">The Commissioner hereby notifies </w:t>
      </w:r>
      <w:r w:rsidR="002C3380">
        <w:rPr>
          <w:sz w:val="24"/>
          <w:szCs w:val="24"/>
        </w:rPr>
        <w:t>Andrew L. Penn</w:t>
      </w:r>
      <w:r>
        <w:rPr>
          <w:sz w:val="24"/>
          <w:szCs w:val="24"/>
        </w:rPr>
        <w:t xml:space="preserve"> </w:t>
      </w:r>
      <w:r w:rsidRPr="00087581">
        <w:rPr>
          <w:sz w:val="24"/>
          <w:szCs w:val="24"/>
        </w:rPr>
        <w:t>of her intention to make such order final.</w:t>
      </w:r>
    </w:p>
    <w:bookmarkEnd w:id="2"/>
    <w:p w14:paraId="147CC099" w14:textId="4B7818BB" w:rsidR="00DF641D" w:rsidRPr="006D5BA0" w:rsidRDefault="00DF641D" w:rsidP="00DF641D">
      <w:pPr>
        <w:pStyle w:val="SingleSpacing"/>
        <w:spacing w:line="240" w:lineRule="auto"/>
        <w:rPr>
          <w:sz w:val="24"/>
        </w:rPr>
      </w:pPr>
      <w:r w:rsidRPr="009830C7">
        <w:rPr>
          <w:sz w:val="24"/>
        </w:rPr>
        <w:t>DATED:</w:t>
      </w:r>
      <w:r w:rsidR="00ED6C0C">
        <w:rPr>
          <w:sz w:val="24"/>
        </w:rPr>
        <w:t xml:space="preserve"> June 11, 2024</w:t>
      </w:r>
      <w:r>
        <w:rPr>
          <w:sz w:val="24"/>
        </w:rPr>
        <w:tab/>
      </w:r>
      <w:r>
        <w:rPr>
          <w:sz w:val="24"/>
          <w:szCs w:val="24"/>
        </w:rPr>
        <w:tab/>
      </w:r>
      <w:r>
        <w:rPr>
          <w:sz w:val="24"/>
          <w:szCs w:val="24"/>
        </w:rPr>
        <w:tab/>
        <w:t>CLOTHILDE V. HEWLETT</w:t>
      </w:r>
    </w:p>
    <w:p w14:paraId="10F5681B" w14:textId="77777777" w:rsidR="00DF641D" w:rsidRDefault="00DF641D" w:rsidP="00DF641D">
      <w:pPr>
        <w:pStyle w:val="BodyText"/>
        <w:widowControl w:val="0"/>
        <w:spacing w:line="240" w:lineRule="auto"/>
        <w:ind w:left="4320" w:hanging="4320"/>
        <w:rPr>
          <w:szCs w:val="24"/>
        </w:rPr>
      </w:pPr>
      <w:r w:rsidRPr="009830C7">
        <w:t>Sacramento, California</w:t>
      </w:r>
      <w:r>
        <w:rPr>
          <w:szCs w:val="24"/>
        </w:rPr>
        <w:t xml:space="preserve"> </w:t>
      </w:r>
      <w:r>
        <w:rPr>
          <w:szCs w:val="24"/>
        </w:rPr>
        <w:tab/>
      </w:r>
      <w:r w:rsidRPr="00465FC4">
        <w:rPr>
          <w:szCs w:val="24"/>
        </w:rPr>
        <w:t>Commissioner</w:t>
      </w:r>
      <w:r>
        <w:rPr>
          <w:szCs w:val="24"/>
        </w:rPr>
        <w:t xml:space="preserve"> of Financial Protection and Innovation</w:t>
      </w:r>
    </w:p>
    <w:p w14:paraId="3747F06B" w14:textId="77777777" w:rsidR="00BB39E5" w:rsidRDefault="00BB39E5" w:rsidP="00DF641D">
      <w:pPr>
        <w:pStyle w:val="BodyTextIndent"/>
        <w:spacing w:line="160" w:lineRule="exact"/>
        <w:ind w:left="0"/>
        <w:outlineLvl w:val="0"/>
        <w:rPr>
          <w:rFonts w:ascii="Times New Roman" w:hAnsi="Times New Roman"/>
          <w:szCs w:val="24"/>
        </w:rPr>
      </w:pPr>
    </w:p>
    <w:p w14:paraId="41D7BD39" w14:textId="77777777" w:rsidR="00B03058" w:rsidRPr="00B03058" w:rsidRDefault="00B03058" w:rsidP="00DF641D">
      <w:pPr>
        <w:pStyle w:val="BodyTextIndent"/>
        <w:spacing w:line="160" w:lineRule="exact"/>
        <w:ind w:left="0"/>
        <w:outlineLvl w:val="0"/>
        <w:rPr>
          <w:rFonts w:ascii="Times New Roman" w:hAnsi="Times New Roman"/>
          <w:szCs w:val="24"/>
        </w:rPr>
      </w:pPr>
    </w:p>
    <w:p w14:paraId="7539CB54" w14:textId="223670B1" w:rsidR="009E2526" w:rsidRDefault="00DF641D" w:rsidP="009E2526">
      <w:pPr>
        <w:spacing w:line="240" w:lineRule="auto"/>
        <w:ind w:right="-1188"/>
        <w:rPr>
          <w:sz w:val="24"/>
          <w:szCs w:val="24"/>
        </w:rPr>
      </w:pPr>
      <w:r w:rsidRPr="00465FC4">
        <w:rPr>
          <w:szCs w:val="24"/>
        </w:rPr>
        <w:tab/>
      </w:r>
      <w:r w:rsidR="009E2526">
        <w:rPr>
          <w:szCs w:val="24"/>
        </w:rPr>
        <w:tab/>
      </w:r>
      <w:r w:rsidR="009E2526">
        <w:rPr>
          <w:szCs w:val="24"/>
        </w:rPr>
        <w:tab/>
      </w:r>
      <w:r w:rsidR="009E2526">
        <w:rPr>
          <w:szCs w:val="24"/>
        </w:rPr>
        <w:tab/>
      </w:r>
      <w:r w:rsidR="009E2526">
        <w:rPr>
          <w:szCs w:val="24"/>
        </w:rPr>
        <w:tab/>
      </w:r>
      <w:r w:rsidR="00126A5A">
        <w:rPr>
          <w:szCs w:val="24"/>
        </w:rPr>
        <w:tab/>
      </w:r>
      <w:r w:rsidR="009E2526" w:rsidRPr="00087581">
        <w:rPr>
          <w:sz w:val="24"/>
          <w:szCs w:val="24"/>
        </w:rPr>
        <w:t xml:space="preserve">By: </w:t>
      </w:r>
      <w:r w:rsidR="009E2526">
        <w:rPr>
          <w:sz w:val="24"/>
          <w:szCs w:val="24"/>
        </w:rPr>
        <w:tab/>
      </w:r>
      <w:r w:rsidR="00ED6C0C">
        <w:rPr>
          <w:i/>
          <w:iCs/>
          <w:sz w:val="24"/>
          <w:szCs w:val="24"/>
          <w:u w:val="single"/>
        </w:rPr>
        <w:t>__________________</w:t>
      </w:r>
    </w:p>
    <w:p w14:paraId="453A4BFA" w14:textId="150E4175" w:rsidR="009E2526" w:rsidRPr="00087581" w:rsidRDefault="009E2526" w:rsidP="00126A5A">
      <w:pPr>
        <w:spacing w:line="240" w:lineRule="auto"/>
        <w:ind w:left="4320" w:right="-1188" w:firstLine="720"/>
        <w:rPr>
          <w:sz w:val="24"/>
          <w:szCs w:val="24"/>
        </w:rPr>
      </w:pPr>
      <w:r>
        <w:rPr>
          <w:sz w:val="24"/>
          <w:szCs w:val="24"/>
        </w:rPr>
        <w:t>Ryan M. Cassidy</w:t>
      </w:r>
    </w:p>
    <w:p w14:paraId="68819667" w14:textId="49628E75" w:rsidR="009E2526" w:rsidRDefault="009E2526" w:rsidP="009E2526">
      <w:pPr>
        <w:spacing w:line="240" w:lineRule="auto"/>
      </w:pPr>
      <w:r>
        <w:rPr>
          <w:sz w:val="24"/>
          <w:szCs w:val="24"/>
        </w:rPr>
        <w:t xml:space="preserve">                          </w:t>
      </w:r>
      <w:r>
        <w:rPr>
          <w:sz w:val="24"/>
          <w:szCs w:val="24"/>
        </w:rPr>
        <w:tab/>
      </w:r>
      <w:r>
        <w:rPr>
          <w:sz w:val="24"/>
          <w:szCs w:val="24"/>
        </w:rPr>
        <w:tab/>
        <w:t xml:space="preserve">       </w:t>
      </w:r>
      <w:r>
        <w:rPr>
          <w:sz w:val="24"/>
          <w:szCs w:val="24"/>
        </w:rPr>
        <w:tab/>
      </w:r>
      <w:r>
        <w:rPr>
          <w:sz w:val="24"/>
          <w:szCs w:val="24"/>
        </w:rPr>
        <w:tab/>
      </w:r>
      <w:r w:rsidR="00126A5A">
        <w:rPr>
          <w:sz w:val="24"/>
          <w:szCs w:val="24"/>
        </w:rPr>
        <w:tab/>
      </w:r>
      <w:r w:rsidRPr="00087581">
        <w:rPr>
          <w:sz w:val="24"/>
          <w:szCs w:val="24"/>
        </w:rPr>
        <w:t>Counsel</w:t>
      </w:r>
      <w:r w:rsidRPr="0082737A">
        <w:t xml:space="preserve"> </w:t>
      </w:r>
    </w:p>
    <w:p w14:paraId="26526545" w14:textId="0DE87B46" w:rsidR="00C13476" w:rsidRPr="00B03058" w:rsidRDefault="009E2526" w:rsidP="00B03058">
      <w:pPr>
        <w:tabs>
          <w:tab w:val="left" w:pos="4320"/>
        </w:tabs>
        <w:spacing w:line="240" w:lineRule="auto"/>
        <w:rPr>
          <w:sz w:val="24"/>
          <w:szCs w:val="24"/>
        </w:rPr>
      </w:pPr>
      <w:r>
        <w:tab/>
      </w:r>
      <w:r w:rsidR="00126A5A">
        <w:tab/>
      </w:r>
      <w:r>
        <w:rPr>
          <w:sz w:val="24"/>
          <w:szCs w:val="24"/>
        </w:rPr>
        <w:t>Enforcement Division</w:t>
      </w:r>
    </w:p>
    <w:sectPr w:rsidR="00C13476" w:rsidRPr="00B03058" w:rsidSect="000823F9">
      <w:headerReference w:type="default" r:id="rId12"/>
      <w:footerReference w:type="default" r:id="rId13"/>
      <w:pgSz w:w="12240" w:h="15840" w:code="1"/>
      <w:pgMar w:top="-1440" w:right="720" w:bottom="1620" w:left="1728"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90FFD" w14:textId="77777777" w:rsidR="000823F9" w:rsidRDefault="000823F9">
      <w:r>
        <w:separator/>
      </w:r>
    </w:p>
  </w:endnote>
  <w:endnote w:type="continuationSeparator" w:id="0">
    <w:p w14:paraId="4C562910" w14:textId="77777777" w:rsidR="000823F9" w:rsidRDefault="000823F9">
      <w:r>
        <w:continuationSeparator/>
      </w:r>
    </w:p>
  </w:endnote>
  <w:endnote w:type="continuationNotice" w:id="1">
    <w:p w14:paraId="56C6C2E6" w14:textId="77777777" w:rsidR="000823F9" w:rsidRDefault="000823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CA26" w14:textId="45F21B1B" w:rsidR="008A2CAB" w:rsidRDefault="008A2CAB" w:rsidP="008A2CAB">
    <w:pPr>
      <w:pStyle w:val="Footer"/>
      <w:spacing w:line="227" w:lineRule="exact"/>
      <w:jc w:val="center"/>
      <w:rPr>
        <w:sz w:val="24"/>
      </w:rPr>
    </w:pPr>
    <w:r>
      <w:rPr>
        <w:sz w:val="24"/>
      </w:rPr>
      <w:t>-</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1</w:t>
    </w:r>
    <w:r>
      <w:rPr>
        <w:rStyle w:val="PageNumber"/>
        <w:sz w:val="24"/>
      </w:rPr>
      <w:fldChar w:fldCharType="end"/>
    </w:r>
    <w:r>
      <w:rPr>
        <w:rStyle w:val="PageNumber"/>
        <w:sz w:val="24"/>
      </w:rPr>
      <w:t>-</w:t>
    </w:r>
  </w:p>
  <w:bookmarkStart w:id="3" w:name="_Hlk105674052"/>
  <w:bookmarkStart w:id="4" w:name="_Hlk105674053"/>
  <w:p w14:paraId="4D46E55D" w14:textId="403F6149" w:rsidR="00C13476" w:rsidRPr="00EC0DB0" w:rsidRDefault="008A2CAB" w:rsidP="00C356F8">
    <w:pPr>
      <w:pStyle w:val="Footer"/>
      <w:spacing w:line="240" w:lineRule="auto"/>
      <w:jc w:val="center"/>
      <w:rPr>
        <w:sz w:val="20"/>
      </w:rPr>
    </w:pPr>
    <w:r>
      <w:rPr>
        <w:noProof/>
        <w:sz w:val="24"/>
      </w:rPr>
      <mc:AlternateContent>
        <mc:Choice Requires="wps">
          <w:drawing>
            <wp:anchor distT="0" distB="0" distL="114300" distR="114300" simplePos="0" relativeHeight="251658246" behindDoc="0" locked="0" layoutInCell="0" allowOverlap="1" wp14:anchorId="1ED2158F" wp14:editId="055EECA8">
              <wp:simplePos x="0" y="0"/>
              <wp:positionH relativeFrom="column">
                <wp:posOffset>-91440</wp:posOffset>
              </wp:positionH>
              <wp:positionV relativeFrom="paragraph">
                <wp:posOffset>13970</wp:posOffset>
              </wp:positionV>
              <wp:extent cx="64008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7B534" id="Straight Connector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pt" to="49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" o:allowincell="f"/>
          </w:pict>
        </mc:Fallback>
      </mc:AlternateContent>
    </w:r>
    <w:bookmarkEnd w:id="3"/>
    <w:bookmarkEnd w:id="4"/>
    <w:r w:rsidR="00822968">
      <w:rPr>
        <w:bCs/>
        <w:sz w:val="24"/>
        <w:szCs w:val="24"/>
      </w:rPr>
      <w:t xml:space="preserve">ACCUSATION IN SUPPORT OF </w:t>
    </w:r>
    <w:r w:rsidR="00822968" w:rsidRPr="00703A57">
      <w:rPr>
        <w:bCs/>
        <w:sz w:val="24"/>
        <w:szCs w:val="24"/>
      </w:rPr>
      <w:t xml:space="preserve">ORDER </w:t>
    </w:r>
    <w:r w:rsidR="00A07410">
      <w:rPr>
        <w:bCs/>
        <w:sz w:val="24"/>
        <w:szCs w:val="24"/>
      </w:rPr>
      <w:t>TO BAR</w:t>
    </w:r>
    <w:r w:rsidR="00C356F8">
      <w:rPr>
        <w:bCs/>
        <w:sz w:val="24"/>
        <w:szCs w:val="24"/>
      </w:rPr>
      <w:t xml:space="preserve"> ANDREW L. PENN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D72C3" w14:textId="77777777" w:rsidR="000823F9" w:rsidRDefault="000823F9">
      <w:r>
        <w:separator/>
      </w:r>
    </w:p>
  </w:footnote>
  <w:footnote w:type="continuationSeparator" w:id="0">
    <w:p w14:paraId="626AD4E4" w14:textId="77777777" w:rsidR="000823F9" w:rsidRDefault="000823F9">
      <w:r>
        <w:continuationSeparator/>
      </w:r>
    </w:p>
  </w:footnote>
  <w:footnote w:type="continuationNotice" w:id="1">
    <w:p w14:paraId="480BE4B6" w14:textId="77777777" w:rsidR="000823F9" w:rsidRDefault="000823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7EBB" w14:textId="08C0A993" w:rsidR="00C13476" w:rsidRDefault="00665A87">
    <w:pPr>
      <w:pStyle w:val="Header"/>
    </w:pPr>
    <w:r>
      <w:rPr>
        <w:noProof/>
      </w:rPr>
      <mc:AlternateContent>
        <mc:Choice Requires="wps">
          <w:drawing>
            <wp:anchor distT="0" distB="0" distL="114300" distR="114300" simplePos="0" relativeHeight="251658245" behindDoc="0" locked="0" layoutInCell="0" allowOverlap="1" wp14:anchorId="74748C22" wp14:editId="79066417">
              <wp:simplePos x="0" y="0"/>
              <wp:positionH relativeFrom="column">
                <wp:posOffset>-916305</wp:posOffset>
              </wp:positionH>
              <wp:positionV relativeFrom="paragraph">
                <wp:posOffset>1685925</wp:posOffset>
              </wp:positionV>
              <wp:extent cx="419100" cy="53244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532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FCC7D" w14:textId="1EF67A0B" w:rsidR="00C13476" w:rsidRDefault="00C13476">
                          <w:pPr>
                            <w:rPr>
                              <w:sz w:val="28"/>
                            </w:rPr>
                          </w:pPr>
                          <w:r>
                            <w:rPr>
                              <w:sz w:val="28"/>
                            </w:rPr>
                            <w:t xml:space="preserve">State of California - Department of </w:t>
                          </w:r>
                          <w:r w:rsidR="005F3FAE">
                            <w:rPr>
                              <w:sz w:val="28"/>
                            </w:rPr>
                            <w:t>Financial Protection and Innovation</w:t>
                          </w:r>
                        </w:p>
                      </w:txbxContent>
                    </wps:txbx>
                    <wps:bodyPr rot="0" vert="vert270" wrap="square" lIns="91440" tIns="91440" rIns="4572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48C22" id="_x0000_t202" coordsize="21600,21600" o:spt="202" path="m,l,21600r21600,l21600,xe">
              <v:stroke joinstyle="miter"/>
              <v:path gradientshapeok="t" o:connecttype="rect"/>
            </v:shapetype>
            <v:shape id="Text Box 5" o:spid="_x0000_s1026" type="#_x0000_t202" style="position:absolute;margin-left:-72.15pt;margin-top:132.75pt;width:33pt;height:41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" o:allowincell="f" stroked="f">
              <v:textbox style="layout-flow:vertical;mso-layout-flow-alt:bottom-to-top" inset=",7.2pt,3.6pt,7.2pt">
                <w:txbxContent>
                  <w:p w14:paraId="072FCC7D" w14:textId="1EF67A0B" w:rsidR="00C13476" w:rsidRDefault="00C13476">
                    <w:pPr>
                      <w:rPr>
                        <w:sz w:val="28"/>
                      </w:rPr>
                    </w:pPr>
                    <w:r>
                      <w:rPr>
                        <w:sz w:val="28"/>
                      </w:rPr>
                      <w:t xml:space="preserve">State of California - Department of </w:t>
                    </w:r>
                    <w:r w:rsidR="005F3FAE">
                      <w:rPr>
                        <w:sz w:val="28"/>
                      </w:rPr>
                      <w:t>Financial Protection and Innovation</w:t>
                    </w:r>
                  </w:p>
                </w:txbxContent>
              </v:textbox>
            </v:shape>
          </w:pict>
        </mc:Fallback>
      </mc:AlternateContent>
    </w:r>
    <w:r w:rsidR="006C7927">
      <w:rPr>
        <w:noProof/>
      </w:rPr>
      <mc:AlternateContent>
        <mc:Choice Requires="wps">
          <w:drawing>
            <wp:anchor distT="0" distB="0" distL="114300" distR="114300" simplePos="0" relativeHeight="251658241" behindDoc="0" locked="0" layoutInCell="0" allowOverlap="1" wp14:anchorId="3114F230" wp14:editId="25A9AD71">
              <wp:simplePos x="0" y="0"/>
              <wp:positionH relativeFrom="margin">
                <wp:posOffset>-91440</wp:posOffset>
              </wp:positionH>
              <wp:positionV relativeFrom="page">
                <wp:posOffset>0</wp:posOffset>
              </wp:positionV>
              <wp:extent cx="0" cy="1005840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ED9EF" id="LeftBorder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o:allowincell="f">
              <w10:wrap anchorx="margin" anchory="page"/>
            </v:line>
          </w:pict>
        </mc:Fallback>
      </mc:AlternateContent>
    </w:r>
    <w:r w:rsidR="006C7927">
      <w:rPr>
        <w:noProof/>
      </w:rPr>
      <mc:AlternateContent>
        <mc:Choice Requires="wps">
          <w:drawing>
            <wp:anchor distT="0" distB="0" distL="114300" distR="114300" simplePos="0" relativeHeight="251658244" behindDoc="0" locked="0" layoutInCell="0" allowOverlap="1" wp14:anchorId="0B9BD62F" wp14:editId="1547A80B">
              <wp:simplePos x="0" y="0"/>
              <wp:positionH relativeFrom="column">
                <wp:posOffset>6309360</wp:posOffset>
              </wp:positionH>
              <wp:positionV relativeFrom="paragraph">
                <wp:posOffset>-457200</wp:posOffset>
              </wp:positionV>
              <wp:extent cx="0" cy="1005840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BAEA9"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36pt" to="496.8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" o:allowincell="f"/>
          </w:pict>
        </mc:Fallback>
      </mc:AlternateContent>
    </w:r>
    <w:r w:rsidR="006C7927">
      <w:rPr>
        <w:noProof/>
      </w:rPr>
      <mc:AlternateContent>
        <mc:Choice Requires="wps">
          <w:drawing>
            <wp:anchor distT="0" distB="0" distL="114300" distR="114300" simplePos="0" relativeHeight="251658243" behindDoc="0" locked="0" layoutInCell="0" allowOverlap="1" wp14:anchorId="3630E3FF" wp14:editId="49B3E43C">
              <wp:simplePos x="0" y="0"/>
              <wp:positionH relativeFrom="margin">
                <wp:posOffset>-640080</wp:posOffset>
              </wp:positionH>
              <wp:positionV relativeFrom="margin">
                <wp:posOffset>0</wp:posOffset>
              </wp:positionV>
              <wp:extent cx="457200" cy="8229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6EDCA" w14:textId="77777777" w:rsidR="00C13476" w:rsidRDefault="00C13476">
                          <w:pPr>
                            <w:jc w:val="right"/>
                            <w:rPr>
                              <w:sz w:val="24"/>
                            </w:rPr>
                          </w:pPr>
                          <w:r>
                            <w:rPr>
                              <w:sz w:val="24"/>
                            </w:rPr>
                            <w:t>1</w:t>
                          </w:r>
                        </w:p>
                        <w:p w14:paraId="160D475C" w14:textId="77777777" w:rsidR="00C13476" w:rsidRDefault="00C13476">
                          <w:pPr>
                            <w:jc w:val="right"/>
                            <w:rPr>
                              <w:sz w:val="24"/>
                            </w:rPr>
                          </w:pPr>
                          <w:r>
                            <w:rPr>
                              <w:sz w:val="24"/>
                            </w:rPr>
                            <w:t>2</w:t>
                          </w:r>
                        </w:p>
                        <w:p w14:paraId="16775A42" w14:textId="77777777" w:rsidR="00C13476" w:rsidRDefault="00C13476">
                          <w:pPr>
                            <w:jc w:val="right"/>
                            <w:rPr>
                              <w:sz w:val="24"/>
                            </w:rPr>
                          </w:pPr>
                          <w:r>
                            <w:rPr>
                              <w:sz w:val="24"/>
                            </w:rPr>
                            <w:t>3</w:t>
                          </w:r>
                        </w:p>
                        <w:p w14:paraId="7BCE548A" w14:textId="77777777" w:rsidR="00C13476" w:rsidRDefault="00C13476">
                          <w:pPr>
                            <w:jc w:val="right"/>
                            <w:rPr>
                              <w:sz w:val="24"/>
                            </w:rPr>
                          </w:pPr>
                          <w:r>
                            <w:rPr>
                              <w:sz w:val="24"/>
                            </w:rPr>
                            <w:t>4</w:t>
                          </w:r>
                        </w:p>
                        <w:p w14:paraId="358E25AC" w14:textId="77777777" w:rsidR="00C13476" w:rsidRDefault="00C13476">
                          <w:pPr>
                            <w:jc w:val="right"/>
                            <w:rPr>
                              <w:sz w:val="24"/>
                            </w:rPr>
                          </w:pPr>
                          <w:r>
                            <w:rPr>
                              <w:sz w:val="24"/>
                            </w:rPr>
                            <w:t>5</w:t>
                          </w:r>
                        </w:p>
                        <w:p w14:paraId="294814EC" w14:textId="77777777" w:rsidR="00C13476" w:rsidRDefault="00C13476">
                          <w:pPr>
                            <w:jc w:val="right"/>
                            <w:rPr>
                              <w:sz w:val="24"/>
                            </w:rPr>
                          </w:pPr>
                          <w:r>
                            <w:rPr>
                              <w:sz w:val="24"/>
                            </w:rPr>
                            <w:t>6</w:t>
                          </w:r>
                        </w:p>
                        <w:p w14:paraId="4D57689E" w14:textId="77777777" w:rsidR="00C13476" w:rsidRDefault="00C13476">
                          <w:pPr>
                            <w:jc w:val="right"/>
                            <w:rPr>
                              <w:sz w:val="24"/>
                            </w:rPr>
                          </w:pPr>
                          <w:r>
                            <w:rPr>
                              <w:sz w:val="24"/>
                            </w:rPr>
                            <w:t>7</w:t>
                          </w:r>
                        </w:p>
                        <w:p w14:paraId="2D5548CC" w14:textId="77777777" w:rsidR="00C13476" w:rsidRDefault="00C13476">
                          <w:pPr>
                            <w:jc w:val="right"/>
                            <w:rPr>
                              <w:sz w:val="24"/>
                            </w:rPr>
                          </w:pPr>
                          <w:r>
                            <w:rPr>
                              <w:sz w:val="24"/>
                            </w:rPr>
                            <w:t>8</w:t>
                          </w:r>
                        </w:p>
                        <w:p w14:paraId="3BD673F4" w14:textId="77777777" w:rsidR="00C13476" w:rsidRDefault="00C13476">
                          <w:pPr>
                            <w:jc w:val="right"/>
                            <w:rPr>
                              <w:sz w:val="24"/>
                            </w:rPr>
                          </w:pPr>
                          <w:r>
                            <w:rPr>
                              <w:sz w:val="24"/>
                            </w:rPr>
                            <w:t>9</w:t>
                          </w:r>
                        </w:p>
                        <w:p w14:paraId="2D2B3A2C" w14:textId="77777777" w:rsidR="00C13476" w:rsidRDefault="00C13476">
                          <w:pPr>
                            <w:jc w:val="right"/>
                            <w:rPr>
                              <w:sz w:val="24"/>
                            </w:rPr>
                          </w:pPr>
                          <w:r>
                            <w:rPr>
                              <w:sz w:val="24"/>
                            </w:rPr>
                            <w:t>10</w:t>
                          </w:r>
                        </w:p>
                        <w:p w14:paraId="6E637E5A" w14:textId="77777777" w:rsidR="00C13476" w:rsidRDefault="00C13476">
                          <w:pPr>
                            <w:jc w:val="right"/>
                            <w:rPr>
                              <w:sz w:val="24"/>
                            </w:rPr>
                          </w:pPr>
                          <w:r>
                            <w:rPr>
                              <w:sz w:val="24"/>
                            </w:rPr>
                            <w:t>11</w:t>
                          </w:r>
                        </w:p>
                        <w:p w14:paraId="79F330C3" w14:textId="77777777" w:rsidR="00C13476" w:rsidRDefault="00C13476">
                          <w:pPr>
                            <w:jc w:val="right"/>
                            <w:rPr>
                              <w:sz w:val="24"/>
                            </w:rPr>
                          </w:pPr>
                          <w:r>
                            <w:rPr>
                              <w:sz w:val="24"/>
                            </w:rPr>
                            <w:t>12</w:t>
                          </w:r>
                        </w:p>
                        <w:p w14:paraId="01A2A29A" w14:textId="77777777" w:rsidR="00C13476" w:rsidRDefault="00C13476">
                          <w:pPr>
                            <w:jc w:val="right"/>
                            <w:rPr>
                              <w:sz w:val="24"/>
                            </w:rPr>
                          </w:pPr>
                          <w:r>
                            <w:rPr>
                              <w:sz w:val="24"/>
                            </w:rPr>
                            <w:t>13</w:t>
                          </w:r>
                        </w:p>
                        <w:p w14:paraId="5744A7DD" w14:textId="77777777" w:rsidR="00C13476" w:rsidRDefault="00C13476">
                          <w:pPr>
                            <w:jc w:val="right"/>
                            <w:rPr>
                              <w:sz w:val="24"/>
                            </w:rPr>
                          </w:pPr>
                          <w:r>
                            <w:rPr>
                              <w:sz w:val="24"/>
                            </w:rPr>
                            <w:t>14</w:t>
                          </w:r>
                        </w:p>
                        <w:p w14:paraId="7FE8B2C8" w14:textId="77777777" w:rsidR="00C13476" w:rsidRDefault="00C13476">
                          <w:pPr>
                            <w:jc w:val="right"/>
                            <w:rPr>
                              <w:sz w:val="24"/>
                            </w:rPr>
                          </w:pPr>
                          <w:r>
                            <w:rPr>
                              <w:sz w:val="24"/>
                            </w:rPr>
                            <w:t>15</w:t>
                          </w:r>
                        </w:p>
                        <w:p w14:paraId="1D1FA4BC" w14:textId="77777777" w:rsidR="00C13476" w:rsidRDefault="00C13476">
                          <w:pPr>
                            <w:jc w:val="right"/>
                            <w:rPr>
                              <w:sz w:val="24"/>
                            </w:rPr>
                          </w:pPr>
                          <w:r>
                            <w:rPr>
                              <w:sz w:val="24"/>
                            </w:rPr>
                            <w:t>16</w:t>
                          </w:r>
                        </w:p>
                        <w:p w14:paraId="61FF805C" w14:textId="77777777" w:rsidR="00C13476" w:rsidRDefault="00C13476">
                          <w:pPr>
                            <w:jc w:val="right"/>
                            <w:rPr>
                              <w:sz w:val="24"/>
                            </w:rPr>
                          </w:pPr>
                          <w:r>
                            <w:rPr>
                              <w:sz w:val="24"/>
                            </w:rPr>
                            <w:t>17</w:t>
                          </w:r>
                        </w:p>
                        <w:p w14:paraId="21EC2EE0" w14:textId="77777777" w:rsidR="00C13476" w:rsidRDefault="00C13476">
                          <w:pPr>
                            <w:jc w:val="right"/>
                            <w:rPr>
                              <w:sz w:val="24"/>
                            </w:rPr>
                          </w:pPr>
                          <w:r>
                            <w:rPr>
                              <w:sz w:val="24"/>
                            </w:rPr>
                            <w:t>18</w:t>
                          </w:r>
                        </w:p>
                        <w:p w14:paraId="7CCF1EF6" w14:textId="77777777" w:rsidR="00C13476" w:rsidRDefault="00C13476">
                          <w:pPr>
                            <w:jc w:val="right"/>
                            <w:rPr>
                              <w:sz w:val="24"/>
                            </w:rPr>
                          </w:pPr>
                          <w:r>
                            <w:rPr>
                              <w:sz w:val="24"/>
                            </w:rPr>
                            <w:t>19</w:t>
                          </w:r>
                        </w:p>
                        <w:p w14:paraId="30E3D089" w14:textId="77777777" w:rsidR="00C13476" w:rsidRDefault="00C13476">
                          <w:pPr>
                            <w:jc w:val="right"/>
                            <w:rPr>
                              <w:sz w:val="24"/>
                            </w:rPr>
                          </w:pPr>
                          <w:r>
                            <w:rPr>
                              <w:sz w:val="24"/>
                            </w:rPr>
                            <w:t>20</w:t>
                          </w:r>
                        </w:p>
                        <w:p w14:paraId="2EC3D357" w14:textId="77777777" w:rsidR="00C13476" w:rsidRDefault="00C13476">
                          <w:pPr>
                            <w:jc w:val="right"/>
                            <w:rPr>
                              <w:sz w:val="24"/>
                            </w:rPr>
                          </w:pPr>
                          <w:r>
                            <w:rPr>
                              <w:sz w:val="24"/>
                            </w:rPr>
                            <w:t>21</w:t>
                          </w:r>
                        </w:p>
                        <w:p w14:paraId="298F7398" w14:textId="77777777" w:rsidR="00C13476" w:rsidRDefault="00C13476">
                          <w:pPr>
                            <w:jc w:val="right"/>
                            <w:rPr>
                              <w:sz w:val="24"/>
                            </w:rPr>
                          </w:pPr>
                          <w:r>
                            <w:rPr>
                              <w:sz w:val="24"/>
                            </w:rPr>
                            <w:t>22</w:t>
                          </w:r>
                        </w:p>
                        <w:p w14:paraId="7F525087" w14:textId="77777777" w:rsidR="00C13476" w:rsidRDefault="00C13476">
                          <w:pPr>
                            <w:jc w:val="right"/>
                            <w:rPr>
                              <w:sz w:val="24"/>
                            </w:rPr>
                          </w:pPr>
                          <w:r>
                            <w:rPr>
                              <w:sz w:val="24"/>
                            </w:rPr>
                            <w:t>23</w:t>
                          </w:r>
                        </w:p>
                        <w:p w14:paraId="13E841BB" w14:textId="77777777" w:rsidR="00C13476" w:rsidRDefault="00C13476">
                          <w:pPr>
                            <w:jc w:val="right"/>
                            <w:rPr>
                              <w:sz w:val="24"/>
                            </w:rPr>
                          </w:pPr>
                          <w:r>
                            <w:rPr>
                              <w:sz w:val="24"/>
                            </w:rPr>
                            <w:t>24</w:t>
                          </w:r>
                        </w:p>
                        <w:p w14:paraId="502E71FB" w14:textId="77777777" w:rsidR="00C13476" w:rsidRDefault="00C13476">
                          <w:pPr>
                            <w:jc w:val="right"/>
                            <w:rPr>
                              <w:sz w:val="24"/>
                            </w:rPr>
                          </w:pPr>
                          <w:r>
                            <w:rPr>
                              <w:sz w:val="24"/>
                            </w:rPr>
                            <w:t>25</w:t>
                          </w:r>
                        </w:p>
                        <w:p w14:paraId="20D79C3A" w14:textId="77777777" w:rsidR="00C13476" w:rsidRDefault="00C13476">
                          <w:pPr>
                            <w:jc w:val="right"/>
                            <w:rPr>
                              <w:sz w:val="24"/>
                            </w:rPr>
                          </w:pPr>
                          <w:r>
                            <w:rPr>
                              <w:sz w:val="24"/>
                            </w:rPr>
                            <w:t>26</w:t>
                          </w:r>
                        </w:p>
                        <w:p w14:paraId="0A912215" w14:textId="77777777" w:rsidR="00C13476" w:rsidRDefault="00C13476">
                          <w:pPr>
                            <w:jc w:val="right"/>
                            <w:rPr>
                              <w:sz w:val="24"/>
                            </w:rPr>
                          </w:pPr>
                          <w:r>
                            <w:rPr>
                              <w:sz w:val="24"/>
                            </w:rPr>
                            <w:t>27</w:t>
                          </w:r>
                        </w:p>
                        <w:p w14:paraId="7CD53E44" w14:textId="77777777" w:rsidR="00C13476" w:rsidRDefault="00C13476">
                          <w:pPr>
                            <w:jc w:val="right"/>
                            <w:rPr>
                              <w:sz w:val="24"/>
                            </w:rPr>
                          </w:pPr>
                          <w:r>
                            <w:rPr>
                              <w:sz w:val="24"/>
                            </w:rPr>
                            <w:t>28</w:t>
                          </w:r>
                        </w:p>
                        <w:p w14:paraId="1BC2B137" w14:textId="77777777" w:rsidR="00C13476" w:rsidRDefault="00C13476">
                          <w:pPr>
                            <w:jc w:val="right"/>
                            <w:rPr>
                              <w:sz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630E3FF" id="Text Box 4" o:spid="_x0000_s1027" type="#_x0000_t202" style="position:absolute;margin-left:-50.4pt;margin-top:0;width:36pt;height:9in;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" o:allowincell="f" stroked="f">
              <v:textbox inset="0,0,0,0">
                <w:txbxContent>
                  <w:p w14:paraId="42F6EDCA" w14:textId="77777777" w:rsidR="00C13476" w:rsidRDefault="00C13476">
                    <w:pPr>
                      <w:jc w:val="right"/>
                      <w:rPr>
                        <w:sz w:val="24"/>
                      </w:rPr>
                    </w:pPr>
                    <w:r>
                      <w:rPr>
                        <w:sz w:val="24"/>
                      </w:rPr>
                      <w:t>1</w:t>
                    </w:r>
                  </w:p>
                  <w:p w14:paraId="160D475C" w14:textId="77777777" w:rsidR="00C13476" w:rsidRDefault="00C13476">
                    <w:pPr>
                      <w:jc w:val="right"/>
                      <w:rPr>
                        <w:sz w:val="24"/>
                      </w:rPr>
                    </w:pPr>
                    <w:r>
                      <w:rPr>
                        <w:sz w:val="24"/>
                      </w:rPr>
                      <w:t>2</w:t>
                    </w:r>
                  </w:p>
                  <w:p w14:paraId="16775A42" w14:textId="77777777" w:rsidR="00C13476" w:rsidRDefault="00C13476">
                    <w:pPr>
                      <w:jc w:val="right"/>
                      <w:rPr>
                        <w:sz w:val="24"/>
                      </w:rPr>
                    </w:pPr>
                    <w:r>
                      <w:rPr>
                        <w:sz w:val="24"/>
                      </w:rPr>
                      <w:t>3</w:t>
                    </w:r>
                  </w:p>
                  <w:p w14:paraId="7BCE548A" w14:textId="77777777" w:rsidR="00C13476" w:rsidRDefault="00C13476">
                    <w:pPr>
                      <w:jc w:val="right"/>
                      <w:rPr>
                        <w:sz w:val="24"/>
                      </w:rPr>
                    </w:pPr>
                    <w:r>
                      <w:rPr>
                        <w:sz w:val="24"/>
                      </w:rPr>
                      <w:t>4</w:t>
                    </w:r>
                  </w:p>
                  <w:p w14:paraId="358E25AC" w14:textId="77777777" w:rsidR="00C13476" w:rsidRDefault="00C13476">
                    <w:pPr>
                      <w:jc w:val="right"/>
                      <w:rPr>
                        <w:sz w:val="24"/>
                      </w:rPr>
                    </w:pPr>
                    <w:r>
                      <w:rPr>
                        <w:sz w:val="24"/>
                      </w:rPr>
                      <w:t>5</w:t>
                    </w:r>
                  </w:p>
                  <w:p w14:paraId="294814EC" w14:textId="77777777" w:rsidR="00C13476" w:rsidRDefault="00C13476">
                    <w:pPr>
                      <w:jc w:val="right"/>
                      <w:rPr>
                        <w:sz w:val="24"/>
                      </w:rPr>
                    </w:pPr>
                    <w:r>
                      <w:rPr>
                        <w:sz w:val="24"/>
                      </w:rPr>
                      <w:t>6</w:t>
                    </w:r>
                  </w:p>
                  <w:p w14:paraId="4D57689E" w14:textId="77777777" w:rsidR="00C13476" w:rsidRDefault="00C13476">
                    <w:pPr>
                      <w:jc w:val="right"/>
                      <w:rPr>
                        <w:sz w:val="24"/>
                      </w:rPr>
                    </w:pPr>
                    <w:r>
                      <w:rPr>
                        <w:sz w:val="24"/>
                      </w:rPr>
                      <w:t>7</w:t>
                    </w:r>
                  </w:p>
                  <w:p w14:paraId="2D5548CC" w14:textId="77777777" w:rsidR="00C13476" w:rsidRDefault="00C13476">
                    <w:pPr>
                      <w:jc w:val="right"/>
                      <w:rPr>
                        <w:sz w:val="24"/>
                      </w:rPr>
                    </w:pPr>
                    <w:r>
                      <w:rPr>
                        <w:sz w:val="24"/>
                      </w:rPr>
                      <w:t>8</w:t>
                    </w:r>
                  </w:p>
                  <w:p w14:paraId="3BD673F4" w14:textId="77777777" w:rsidR="00C13476" w:rsidRDefault="00C13476">
                    <w:pPr>
                      <w:jc w:val="right"/>
                      <w:rPr>
                        <w:sz w:val="24"/>
                      </w:rPr>
                    </w:pPr>
                    <w:r>
                      <w:rPr>
                        <w:sz w:val="24"/>
                      </w:rPr>
                      <w:t>9</w:t>
                    </w:r>
                  </w:p>
                  <w:p w14:paraId="2D2B3A2C" w14:textId="77777777" w:rsidR="00C13476" w:rsidRDefault="00C13476">
                    <w:pPr>
                      <w:jc w:val="right"/>
                      <w:rPr>
                        <w:sz w:val="24"/>
                      </w:rPr>
                    </w:pPr>
                    <w:r>
                      <w:rPr>
                        <w:sz w:val="24"/>
                      </w:rPr>
                      <w:t>10</w:t>
                    </w:r>
                  </w:p>
                  <w:p w14:paraId="6E637E5A" w14:textId="77777777" w:rsidR="00C13476" w:rsidRDefault="00C13476">
                    <w:pPr>
                      <w:jc w:val="right"/>
                      <w:rPr>
                        <w:sz w:val="24"/>
                      </w:rPr>
                    </w:pPr>
                    <w:r>
                      <w:rPr>
                        <w:sz w:val="24"/>
                      </w:rPr>
                      <w:t>11</w:t>
                    </w:r>
                  </w:p>
                  <w:p w14:paraId="79F330C3" w14:textId="77777777" w:rsidR="00C13476" w:rsidRDefault="00C13476">
                    <w:pPr>
                      <w:jc w:val="right"/>
                      <w:rPr>
                        <w:sz w:val="24"/>
                      </w:rPr>
                    </w:pPr>
                    <w:r>
                      <w:rPr>
                        <w:sz w:val="24"/>
                      </w:rPr>
                      <w:t>12</w:t>
                    </w:r>
                  </w:p>
                  <w:p w14:paraId="01A2A29A" w14:textId="77777777" w:rsidR="00C13476" w:rsidRDefault="00C13476">
                    <w:pPr>
                      <w:jc w:val="right"/>
                      <w:rPr>
                        <w:sz w:val="24"/>
                      </w:rPr>
                    </w:pPr>
                    <w:r>
                      <w:rPr>
                        <w:sz w:val="24"/>
                      </w:rPr>
                      <w:t>13</w:t>
                    </w:r>
                  </w:p>
                  <w:p w14:paraId="5744A7DD" w14:textId="77777777" w:rsidR="00C13476" w:rsidRDefault="00C13476">
                    <w:pPr>
                      <w:jc w:val="right"/>
                      <w:rPr>
                        <w:sz w:val="24"/>
                      </w:rPr>
                    </w:pPr>
                    <w:r>
                      <w:rPr>
                        <w:sz w:val="24"/>
                      </w:rPr>
                      <w:t>14</w:t>
                    </w:r>
                  </w:p>
                  <w:p w14:paraId="7FE8B2C8" w14:textId="77777777" w:rsidR="00C13476" w:rsidRDefault="00C13476">
                    <w:pPr>
                      <w:jc w:val="right"/>
                      <w:rPr>
                        <w:sz w:val="24"/>
                      </w:rPr>
                    </w:pPr>
                    <w:r>
                      <w:rPr>
                        <w:sz w:val="24"/>
                      </w:rPr>
                      <w:t>15</w:t>
                    </w:r>
                  </w:p>
                  <w:p w14:paraId="1D1FA4BC" w14:textId="77777777" w:rsidR="00C13476" w:rsidRDefault="00C13476">
                    <w:pPr>
                      <w:jc w:val="right"/>
                      <w:rPr>
                        <w:sz w:val="24"/>
                      </w:rPr>
                    </w:pPr>
                    <w:r>
                      <w:rPr>
                        <w:sz w:val="24"/>
                      </w:rPr>
                      <w:t>16</w:t>
                    </w:r>
                  </w:p>
                  <w:p w14:paraId="61FF805C" w14:textId="77777777" w:rsidR="00C13476" w:rsidRDefault="00C13476">
                    <w:pPr>
                      <w:jc w:val="right"/>
                      <w:rPr>
                        <w:sz w:val="24"/>
                      </w:rPr>
                    </w:pPr>
                    <w:r>
                      <w:rPr>
                        <w:sz w:val="24"/>
                      </w:rPr>
                      <w:t>17</w:t>
                    </w:r>
                  </w:p>
                  <w:p w14:paraId="21EC2EE0" w14:textId="77777777" w:rsidR="00C13476" w:rsidRDefault="00C13476">
                    <w:pPr>
                      <w:jc w:val="right"/>
                      <w:rPr>
                        <w:sz w:val="24"/>
                      </w:rPr>
                    </w:pPr>
                    <w:r>
                      <w:rPr>
                        <w:sz w:val="24"/>
                      </w:rPr>
                      <w:t>18</w:t>
                    </w:r>
                  </w:p>
                  <w:p w14:paraId="7CCF1EF6" w14:textId="77777777" w:rsidR="00C13476" w:rsidRDefault="00C13476">
                    <w:pPr>
                      <w:jc w:val="right"/>
                      <w:rPr>
                        <w:sz w:val="24"/>
                      </w:rPr>
                    </w:pPr>
                    <w:r>
                      <w:rPr>
                        <w:sz w:val="24"/>
                      </w:rPr>
                      <w:t>19</w:t>
                    </w:r>
                  </w:p>
                  <w:p w14:paraId="30E3D089" w14:textId="77777777" w:rsidR="00C13476" w:rsidRDefault="00C13476">
                    <w:pPr>
                      <w:jc w:val="right"/>
                      <w:rPr>
                        <w:sz w:val="24"/>
                      </w:rPr>
                    </w:pPr>
                    <w:r>
                      <w:rPr>
                        <w:sz w:val="24"/>
                      </w:rPr>
                      <w:t>20</w:t>
                    </w:r>
                  </w:p>
                  <w:p w14:paraId="2EC3D357" w14:textId="77777777" w:rsidR="00C13476" w:rsidRDefault="00C13476">
                    <w:pPr>
                      <w:jc w:val="right"/>
                      <w:rPr>
                        <w:sz w:val="24"/>
                      </w:rPr>
                    </w:pPr>
                    <w:r>
                      <w:rPr>
                        <w:sz w:val="24"/>
                      </w:rPr>
                      <w:t>21</w:t>
                    </w:r>
                  </w:p>
                  <w:p w14:paraId="298F7398" w14:textId="77777777" w:rsidR="00C13476" w:rsidRDefault="00C13476">
                    <w:pPr>
                      <w:jc w:val="right"/>
                      <w:rPr>
                        <w:sz w:val="24"/>
                      </w:rPr>
                    </w:pPr>
                    <w:r>
                      <w:rPr>
                        <w:sz w:val="24"/>
                      </w:rPr>
                      <w:t>22</w:t>
                    </w:r>
                  </w:p>
                  <w:p w14:paraId="7F525087" w14:textId="77777777" w:rsidR="00C13476" w:rsidRDefault="00C13476">
                    <w:pPr>
                      <w:jc w:val="right"/>
                      <w:rPr>
                        <w:sz w:val="24"/>
                      </w:rPr>
                    </w:pPr>
                    <w:r>
                      <w:rPr>
                        <w:sz w:val="24"/>
                      </w:rPr>
                      <w:t>23</w:t>
                    </w:r>
                  </w:p>
                  <w:p w14:paraId="13E841BB" w14:textId="77777777" w:rsidR="00C13476" w:rsidRDefault="00C13476">
                    <w:pPr>
                      <w:jc w:val="right"/>
                      <w:rPr>
                        <w:sz w:val="24"/>
                      </w:rPr>
                    </w:pPr>
                    <w:r>
                      <w:rPr>
                        <w:sz w:val="24"/>
                      </w:rPr>
                      <w:t>24</w:t>
                    </w:r>
                  </w:p>
                  <w:p w14:paraId="502E71FB" w14:textId="77777777" w:rsidR="00C13476" w:rsidRDefault="00C13476">
                    <w:pPr>
                      <w:jc w:val="right"/>
                      <w:rPr>
                        <w:sz w:val="24"/>
                      </w:rPr>
                    </w:pPr>
                    <w:r>
                      <w:rPr>
                        <w:sz w:val="24"/>
                      </w:rPr>
                      <w:t>25</w:t>
                    </w:r>
                  </w:p>
                  <w:p w14:paraId="20D79C3A" w14:textId="77777777" w:rsidR="00C13476" w:rsidRDefault="00C13476">
                    <w:pPr>
                      <w:jc w:val="right"/>
                      <w:rPr>
                        <w:sz w:val="24"/>
                      </w:rPr>
                    </w:pPr>
                    <w:r>
                      <w:rPr>
                        <w:sz w:val="24"/>
                      </w:rPr>
                      <w:t>26</w:t>
                    </w:r>
                  </w:p>
                  <w:p w14:paraId="0A912215" w14:textId="77777777" w:rsidR="00C13476" w:rsidRDefault="00C13476">
                    <w:pPr>
                      <w:jc w:val="right"/>
                      <w:rPr>
                        <w:sz w:val="24"/>
                      </w:rPr>
                    </w:pPr>
                    <w:r>
                      <w:rPr>
                        <w:sz w:val="24"/>
                      </w:rPr>
                      <w:t>27</w:t>
                    </w:r>
                  </w:p>
                  <w:p w14:paraId="7CD53E44" w14:textId="77777777" w:rsidR="00C13476" w:rsidRDefault="00C13476">
                    <w:pPr>
                      <w:jc w:val="right"/>
                      <w:rPr>
                        <w:sz w:val="24"/>
                      </w:rPr>
                    </w:pPr>
                    <w:r>
                      <w:rPr>
                        <w:sz w:val="24"/>
                      </w:rPr>
                      <w:t>28</w:t>
                    </w:r>
                  </w:p>
                  <w:p w14:paraId="1BC2B137" w14:textId="77777777" w:rsidR="00C13476" w:rsidRDefault="00C13476">
                    <w:pPr>
                      <w:jc w:val="right"/>
                      <w:rPr>
                        <w:sz w:val="24"/>
                      </w:rPr>
                    </w:pPr>
                  </w:p>
                </w:txbxContent>
              </v:textbox>
              <w10:wrap anchorx="margin" anchory="margin"/>
            </v:shape>
          </w:pict>
        </mc:Fallback>
      </mc:AlternateContent>
    </w:r>
    <w:r w:rsidR="006C7927">
      <w:rPr>
        <w:noProof/>
      </w:rPr>
      <mc:AlternateContent>
        <mc:Choice Requires="wps">
          <w:drawing>
            <wp:anchor distT="0" distB="0" distL="114300" distR="114300" simplePos="0" relativeHeight="251658242" behindDoc="0" locked="0" layoutInCell="0" allowOverlap="1" wp14:anchorId="0CA779FE" wp14:editId="796F9BAB">
              <wp:simplePos x="0" y="0"/>
              <wp:positionH relativeFrom="margin">
                <wp:posOffset>5943600</wp:posOffset>
              </wp:positionH>
              <wp:positionV relativeFrom="page">
                <wp:posOffset>0</wp:posOffset>
              </wp:positionV>
              <wp:extent cx="0" cy="10058400"/>
              <wp:effectExtent l="0" t="0" r="0" b="0"/>
              <wp:wrapNone/>
              <wp:docPr id="3" name="Straight Connector 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AA73D" id="RightBorder" o:spid="_x0000_s1026" style="position:absolute;z-index:2516577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" o:allowincell="f">
              <w10:wrap anchorx="margin" anchory="page"/>
            </v:line>
          </w:pict>
        </mc:Fallback>
      </mc:AlternateContent>
    </w:r>
    <w:r w:rsidR="006C7927">
      <w:rPr>
        <w:noProof/>
      </w:rPr>
      <mc:AlternateContent>
        <mc:Choice Requires="wps">
          <w:drawing>
            <wp:anchor distT="0" distB="0" distL="114300" distR="114300" simplePos="0" relativeHeight="251658240" behindDoc="0" locked="0" layoutInCell="0" allowOverlap="1" wp14:anchorId="0FFFBC46" wp14:editId="177BD9CB">
              <wp:simplePos x="0" y="0"/>
              <wp:positionH relativeFrom="margin">
                <wp:posOffset>-45720</wp:posOffset>
              </wp:positionH>
              <wp:positionV relativeFrom="page">
                <wp:posOffset>0</wp:posOffset>
              </wp:positionV>
              <wp:extent cx="0" cy="1005840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E3B10" id="LeftBorder1"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7F2B2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200BF"/>
    <w:multiLevelType w:val="hybridMultilevel"/>
    <w:tmpl w:val="336AC654"/>
    <w:lvl w:ilvl="0" w:tplc="04090013">
      <w:start w:val="1"/>
      <w:numFmt w:val="upperRoman"/>
      <w:lvlText w:val="%1."/>
      <w:lvlJc w:val="right"/>
      <w:pPr>
        <w:ind w:left="720" w:hanging="360"/>
      </w:pPr>
    </w:lvl>
    <w:lvl w:ilvl="1" w:tplc="3BE2AD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B14DC"/>
    <w:multiLevelType w:val="singleLevel"/>
    <w:tmpl w:val="E56047D8"/>
    <w:lvl w:ilvl="0">
      <w:start w:val="1"/>
      <w:numFmt w:val="lowerLetter"/>
      <w:lvlText w:val="(%1)"/>
      <w:lvlJc w:val="left"/>
      <w:pPr>
        <w:tabs>
          <w:tab w:val="num" w:pos="1440"/>
        </w:tabs>
        <w:ind w:left="1440" w:hanging="720"/>
      </w:pPr>
      <w:rPr>
        <w:rFonts w:hint="default"/>
      </w:rPr>
    </w:lvl>
  </w:abstractNum>
  <w:abstractNum w:abstractNumId="3" w15:restartNumberingAfterBreak="0">
    <w:nsid w:val="11517178"/>
    <w:multiLevelType w:val="hybridMultilevel"/>
    <w:tmpl w:val="50E617E2"/>
    <w:lvl w:ilvl="0" w:tplc="C0D42EB4">
      <w:start w:val="1"/>
      <w:numFmt w:val="decimal"/>
      <w:lvlText w:val="%1."/>
      <w:lvlJc w:val="left"/>
      <w:pPr>
        <w:ind w:left="0" w:firstLine="720"/>
      </w:pPr>
      <w:rPr>
        <w:rFonts w:ascii="Times New Roman" w:eastAsia="Times New Roman" w:hAnsi="Times New Roman" w:cs="Times New Roman"/>
        <w:b w:val="0"/>
        <w:sz w:val="24"/>
        <w:szCs w:val="24"/>
      </w:rPr>
    </w:lvl>
    <w:lvl w:ilvl="1" w:tplc="73DE99C8">
      <w:start w:val="1"/>
      <w:numFmt w:val="lowerLetter"/>
      <w:lvlText w:val="%2."/>
      <w:lvlJc w:val="left"/>
      <w:pPr>
        <w:ind w:left="0" w:firstLine="144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07897"/>
    <w:multiLevelType w:val="singleLevel"/>
    <w:tmpl w:val="F97A7BB6"/>
    <w:lvl w:ilvl="0">
      <w:start w:val="2"/>
      <w:numFmt w:val="decimal"/>
      <w:lvlText w:val="%1."/>
      <w:lvlJc w:val="left"/>
      <w:pPr>
        <w:tabs>
          <w:tab w:val="num" w:pos="1455"/>
        </w:tabs>
        <w:ind w:left="1455" w:hanging="735"/>
      </w:pPr>
      <w:rPr>
        <w:rFonts w:hint="default"/>
      </w:rPr>
    </w:lvl>
  </w:abstractNum>
  <w:abstractNum w:abstractNumId="5" w15:restartNumberingAfterBreak="0">
    <w:nsid w:val="1E985D3F"/>
    <w:multiLevelType w:val="singleLevel"/>
    <w:tmpl w:val="1F1E0204"/>
    <w:lvl w:ilvl="0">
      <w:start w:val="49"/>
      <w:numFmt w:val="decimal"/>
      <w:lvlText w:val="%1."/>
      <w:lvlJc w:val="left"/>
      <w:pPr>
        <w:tabs>
          <w:tab w:val="num" w:pos="1440"/>
        </w:tabs>
        <w:ind w:left="1440" w:hanging="720"/>
      </w:pPr>
      <w:rPr>
        <w:rFonts w:hint="default"/>
      </w:rPr>
    </w:lvl>
  </w:abstractNum>
  <w:abstractNum w:abstractNumId="6" w15:restartNumberingAfterBreak="0">
    <w:nsid w:val="24FE5BF7"/>
    <w:multiLevelType w:val="hybridMultilevel"/>
    <w:tmpl w:val="B2E0F012"/>
    <w:lvl w:ilvl="0" w:tplc="FFFFFFFF">
      <w:start w:val="1"/>
      <w:numFmt w:val="decimal"/>
      <w:lvlText w:val="%1."/>
      <w:lvlJc w:val="left"/>
      <w:pPr>
        <w:ind w:left="0" w:firstLine="720"/>
      </w:pPr>
      <w:rPr>
        <w:rFonts w:hint="default"/>
        <w:b w:val="0"/>
        <w:sz w:val="24"/>
        <w:szCs w:val="24"/>
      </w:rPr>
    </w:lvl>
    <w:lvl w:ilvl="1" w:tplc="FFFFFFFF">
      <w:start w:val="1"/>
      <w:numFmt w:val="lowerLetter"/>
      <w:lvlText w:val="%2."/>
      <w:lvlJc w:val="left"/>
      <w:pPr>
        <w:ind w:left="0" w:firstLine="144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A035EF6"/>
    <w:multiLevelType w:val="singleLevel"/>
    <w:tmpl w:val="C1AECBD0"/>
    <w:lvl w:ilvl="0">
      <w:start w:val="2"/>
      <w:numFmt w:val="lowerLetter"/>
      <w:lvlText w:val="(%1)"/>
      <w:lvlJc w:val="left"/>
      <w:pPr>
        <w:tabs>
          <w:tab w:val="num" w:pos="720"/>
        </w:tabs>
        <w:ind w:left="720" w:hanging="720"/>
      </w:pPr>
      <w:rPr>
        <w:rFonts w:hint="default"/>
      </w:rPr>
    </w:lvl>
  </w:abstractNum>
  <w:abstractNum w:abstractNumId="8" w15:restartNumberingAfterBreak="0">
    <w:nsid w:val="2BD95F96"/>
    <w:multiLevelType w:val="singleLevel"/>
    <w:tmpl w:val="8D986630"/>
    <w:lvl w:ilvl="0">
      <w:start w:val="2"/>
      <w:numFmt w:val="upperLetter"/>
      <w:lvlText w:val="%1."/>
      <w:lvlJc w:val="left"/>
      <w:pPr>
        <w:tabs>
          <w:tab w:val="num" w:pos="1440"/>
        </w:tabs>
        <w:ind w:left="1440" w:hanging="720"/>
      </w:pPr>
      <w:rPr>
        <w:rFonts w:hint="default"/>
      </w:rPr>
    </w:lvl>
  </w:abstractNum>
  <w:abstractNum w:abstractNumId="9" w15:restartNumberingAfterBreak="0">
    <w:nsid w:val="2CFA217E"/>
    <w:multiLevelType w:val="singleLevel"/>
    <w:tmpl w:val="13BC938C"/>
    <w:lvl w:ilvl="0">
      <w:start w:val="3"/>
      <w:numFmt w:val="decimal"/>
      <w:lvlText w:val="%1."/>
      <w:lvlJc w:val="left"/>
      <w:pPr>
        <w:tabs>
          <w:tab w:val="num" w:pos="1440"/>
        </w:tabs>
        <w:ind w:left="1440" w:hanging="720"/>
      </w:pPr>
      <w:rPr>
        <w:rFonts w:hint="default"/>
      </w:rPr>
    </w:lvl>
  </w:abstractNum>
  <w:abstractNum w:abstractNumId="10" w15:restartNumberingAfterBreak="0">
    <w:nsid w:val="2ECA3EC3"/>
    <w:multiLevelType w:val="hybridMultilevel"/>
    <w:tmpl w:val="50E617E2"/>
    <w:lvl w:ilvl="0" w:tplc="FFFFFFFF">
      <w:start w:val="1"/>
      <w:numFmt w:val="decimal"/>
      <w:lvlText w:val="%1."/>
      <w:lvlJc w:val="left"/>
      <w:pPr>
        <w:ind w:left="0" w:firstLine="720"/>
      </w:pPr>
      <w:rPr>
        <w:rFonts w:ascii="Times New Roman" w:eastAsia="Times New Roman" w:hAnsi="Times New Roman" w:cs="Times New Roman"/>
        <w:b w:val="0"/>
        <w:sz w:val="24"/>
        <w:szCs w:val="24"/>
      </w:rPr>
    </w:lvl>
    <w:lvl w:ilvl="1" w:tplc="FFFFFFFF">
      <w:start w:val="1"/>
      <w:numFmt w:val="lowerLetter"/>
      <w:lvlText w:val="%2."/>
      <w:lvlJc w:val="left"/>
      <w:pPr>
        <w:ind w:left="0" w:firstLine="144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2855AC9"/>
    <w:multiLevelType w:val="hybridMultilevel"/>
    <w:tmpl w:val="FA182F8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1508C7"/>
    <w:multiLevelType w:val="singleLevel"/>
    <w:tmpl w:val="F73408BE"/>
    <w:lvl w:ilvl="0">
      <w:start w:val="12"/>
      <w:numFmt w:val="decimal"/>
      <w:lvlText w:val="%1."/>
      <w:lvlJc w:val="left"/>
      <w:pPr>
        <w:tabs>
          <w:tab w:val="num" w:pos="1440"/>
        </w:tabs>
        <w:ind w:left="1440" w:hanging="720"/>
      </w:pPr>
      <w:rPr>
        <w:rFonts w:hint="default"/>
      </w:rPr>
    </w:lvl>
  </w:abstractNum>
  <w:abstractNum w:abstractNumId="13" w15:restartNumberingAfterBreak="0">
    <w:nsid w:val="3E4F2EB4"/>
    <w:multiLevelType w:val="hybridMultilevel"/>
    <w:tmpl w:val="DFEC09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3B467D"/>
    <w:multiLevelType w:val="hybridMultilevel"/>
    <w:tmpl w:val="51045E9A"/>
    <w:lvl w:ilvl="0" w:tplc="E9CA6880">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854D9C"/>
    <w:multiLevelType w:val="hybridMultilevel"/>
    <w:tmpl w:val="B2A4DD48"/>
    <w:lvl w:ilvl="0" w:tplc="DBF4D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201CC"/>
    <w:multiLevelType w:val="hybridMultilevel"/>
    <w:tmpl w:val="2B641CEC"/>
    <w:lvl w:ilvl="0" w:tplc="3AFAEC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13477"/>
    <w:multiLevelType w:val="hybridMultilevel"/>
    <w:tmpl w:val="50E617E2"/>
    <w:lvl w:ilvl="0" w:tplc="FFFFFFFF">
      <w:start w:val="1"/>
      <w:numFmt w:val="decimal"/>
      <w:lvlText w:val="%1."/>
      <w:lvlJc w:val="left"/>
      <w:pPr>
        <w:ind w:left="0" w:firstLine="720"/>
      </w:pPr>
      <w:rPr>
        <w:rFonts w:ascii="Times New Roman" w:eastAsia="Times New Roman" w:hAnsi="Times New Roman" w:cs="Times New Roman"/>
        <w:b w:val="0"/>
        <w:sz w:val="24"/>
        <w:szCs w:val="24"/>
      </w:rPr>
    </w:lvl>
    <w:lvl w:ilvl="1" w:tplc="FFFFFFFF">
      <w:start w:val="1"/>
      <w:numFmt w:val="lowerLetter"/>
      <w:lvlText w:val="%2."/>
      <w:lvlJc w:val="left"/>
      <w:pPr>
        <w:ind w:left="0" w:firstLine="144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AC35A9C"/>
    <w:multiLevelType w:val="hybridMultilevel"/>
    <w:tmpl w:val="C012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5036D"/>
    <w:multiLevelType w:val="hybridMultilevel"/>
    <w:tmpl w:val="E2265500"/>
    <w:lvl w:ilvl="0" w:tplc="0409000F">
      <w:start w:val="1"/>
      <w:numFmt w:val="decimal"/>
      <w:lvlText w:val="%1."/>
      <w:lvlJc w:val="left"/>
      <w:pPr>
        <w:ind w:left="720" w:hanging="360"/>
      </w:pPr>
      <w:rPr>
        <w:rFonts w:hint="default"/>
      </w:rPr>
    </w:lvl>
    <w:lvl w:ilvl="1" w:tplc="62CEF9A6">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77BA6"/>
    <w:multiLevelType w:val="singleLevel"/>
    <w:tmpl w:val="C92C26C8"/>
    <w:lvl w:ilvl="0">
      <w:start w:val="1"/>
      <w:numFmt w:val="decimal"/>
      <w:lvlText w:val="%1."/>
      <w:lvlJc w:val="left"/>
      <w:pPr>
        <w:tabs>
          <w:tab w:val="num" w:pos="1305"/>
        </w:tabs>
        <w:ind w:left="1305" w:hanging="585"/>
      </w:pPr>
      <w:rPr>
        <w:rFonts w:hint="default"/>
      </w:rPr>
    </w:lvl>
  </w:abstractNum>
  <w:abstractNum w:abstractNumId="21" w15:restartNumberingAfterBreak="0">
    <w:nsid w:val="59C51F5D"/>
    <w:multiLevelType w:val="singleLevel"/>
    <w:tmpl w:val="D4346534"/>
    <w:lvl w:ilvl="0">
      <w:start w:val="1"/>
      <w:numFmt w:val="lowerLetter"/>
      <w:lvlText w:val="(%1)"/>
      <w:lvlJc w:val="left"/>
      <w:pPr>
        <w:tabs>
          <w:tab w:val="num" w:pos="735"/>
        </w:tabs>
        <w:ind w:left="735" w:hanging="735"/>
      </w:pPr>
      <w:rPr>
        <w:rFonts w:hint="default"/>
      </w:rPr>
    </w:lvl>
  </w:abstractNum>
  <w:abstractNum w:abstractNumId="22" w15:restartNumberingAfterBreak="0">
    <w:nsid w:val="5A4731B8"/>
    <w:multiLevelType w:val="hybridMultilevel"/>
    <w:tmpl w:val="3A1C8C84"/>
    <w:lvl w:ilvl="0" w:tplc="34C85DB2">
      <w:start w:val="1"/>
      <w:numFmt w:val="decimal"/>
      <w:lvlText w:val="%1."/>
      <w:lvlJc w:val="left"/>
      <w:pPr>
        <w:tabs>
          <w:tab w:val="num" w:pos="1440"/>
        </w:tabs>
        <w:ind w:left="1440" w:hanging="720"/>
      </w:pPr>
      <w:rPr>
        <w:rFonts w:hint="default"/>
      </w:rPr>
    </w:lvl>
    <w:lvl w:ilvl="1" w:tplc="0ABC267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D961270"/>
    <w:multiLevelType w:val="hybridMultilevel"/>
    <w:tmpl w:val="EA9279F2"/>
    <w:lvl w:ilvl="0" w:tplc="9E9C5B7A">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626DED"/>
    <w:multiLevelType w:val="hybridMultilevel"/>
    <w:tmpl w:val="327E9914"/>
    <w:lvl w:ilvl="0" w:tplc="FAB0E55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C871F5"/>
    <w:multiLevelType w:val="hybridMultilevel"/>
    <w:tmpl w:val="65DAD4D2"/>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F24F8C"/>
    <w:multiLevelType w:val="singleLevel"/>
    <w:tmpl w:val="E3B8AB2C"/>
    <w:lvl w:ilvl="0">
      <w:start w:val="2"/>
      <w:numFmt w:val="decimal"/>
      <w:lvlText w:val="%1."/>
      <w:lvlJc w:val="left"/>
      <w:pPr>
        <w:tabs>
          <w:tab w:val="num" w:pos="1800"/>
        </w:tabs>
        <w:ind w:left="1800" w:hanging="360"/>
      </w:pPr>
      <w:rPr>
        <w:rFonts w:hint="default"/>
      </w:rPr>
    </w:lvl>
  </w:abstractNum>
  <w:abstractNum w:abstractNumId="27" w15:restartNumberingAfterBreak="0">
    <w:nsid w:val="763F1F48"/>
    <w:multiLevelType w:val="singleLevel"/>
    <w:tmpl w:val="6EFAF7F0"/>
    <w:lvl w:ilvl="0">
      <w:start w:val="41"/>
      <w:numFmt w:val="decimal"/>
      <w:lvlText w:val="%1."/>
      <w:lvlJc w:val="left"/>
      <w:pPr>
        <w:tabs>
          <w:tab w:val="num" w:pos="1440"/>
        </w:tabs>
        <w:ind w:left="1440" w:hanging="720"/>
      </w:pPr>
      <w:rPr>
        <w:rFonts w:hint="default"/>
      </w:rPr>
    </w:lvl>
  </w:abstractNum>
  <w:abstractNum w:abstractNumId="28" w15:restartNumberingAfterBreak="0">
    <w:nsid w:val="7B60724D"/>
    <w:multiLevelType w:val="singleLevel"/>
    <w:tmpl w:val="91A29A10"/>
    <w:lvl w:ilvl="0">
      <w:start w:val="2"/>
      <w:numFmt w:val="decimal"/>
      <w:lvlText w:val="%1."/>
      <w:lvlJc w:val="left"/>
      <w:pPr>
        <w:tabs>
          <w:tab w:val="num" w:pos="2160"/>
        </w:tabs>
        <w:ind w:left="2160" w:hanging="720"/>
      </w:pPr>
      <w:rPr>
        <w:rFonts w:hint="default"/>
      </w:rPr>
    </w:lvl>
  </w:abstractNum>
  <w:num w:numId="1" w16cid:durableId="1178732983">
    <w:abstractNumId w:val="2"/>
  </w:num>
  <w:num w:numId="2" w16cid:durableId="1199661273">
    <w:abstractNumId w:val="21"/>
  </w:num>
  <w:num w:numId="3" w16cid:durableId="1146163128">
    <w:abstractNumId w:val="28"/>
  </w:num>
  <w:num w:numId="4" w16cid:durableId="1513566477">
    <w:abstractNumId w:val="26"/>
  </w:num>
  <w:num w:numId="5" w16cid:durableId="1759405343">
    <w:abstractNumId w:val="7"/>
  </w:num>
  <w:num w:numId="6" w16cid:durableId="503974408">
    <w:abstractNumId w:val="20"/>
  </w:num>
  <w:num w:numId="7" w16cid:durableId="247423875">
    <w:abstractNumId w:val="12"/>
  </w:num>
  <w:num w:numId="8" w16cid:durableId="1021707023">
    <w:abstractNumId w:val="27"/>
  </w:num>
  <w:num w:numId="9" w16cid:durableId="1680111538">
    <w:abstractNumId w:val="5"/>
  </w:num>
  <w:num w:numId="10" w16cid:durableId="1292250981">
    <w:abstractNumId w:val="8"/>
  </w:num>
  <w:num w:numId="11" w16cid:durableId="537277705">
    <w:abstractNumId w:val="9"/>
  </w:num>
  <w:num w:numId="12" w16cid:durableId="829831750">
    <w:abstractNumId w:val="4"/>
  </w:num>
  <w:num w:numId="13" w16cid:durableId="1115370362">
    <w:abstractNumId w:val="11"/>
  </w:num>
  <w:num w:numId="14" w16cid:durableId="548958199">
    <w:abstractNumId w:val="25"/>
  </w:num>
  <w:num w:numId="15" w16cid:durableId="1049494473">
    <w:abstractNumId w:val="0"/>
  </w:num>
  <w:num w:numId="16" w16cid:durableId="1513183199">
    <w:abstractNumId w:val="18"/>
  </w:num>
  <w:num w:numId="17" w16cid:durableId="719595272">
    <w:abstractNumId w:val="3"/>
  </w:num>
  <w:num w:numId="18" w16cid:durableId="1459569590">
    <w:abstractNumId w:val="22"/>
  </w:num>
  <w:num w:numId="19" w16cid:durableId="1290012394">
    <w:abstractNumId w:val="6"/>
  </w:num>
  <w:num w:numId="20" w16cid:durableId="30122946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6302081">
    <w:abstractNumId w:val="16"/>
  </w:num>
  <w:num w:numId="22" w16cid:durableId="1452896323">
    <w:abstractNumId w:val="24"/>
  </w:num>
  <w:num w:numId="23" w16cid:durableId="635337371">
    <w:abstractNumId w:val="19"/>
  </w:num>
  <w:num w:numId="24" w16cid:durableId="1708673627">
    <w:abstractNumId w:val="1"/>
  </w:num>
  <w:num w:numId="25" w16cid:durableId="1883053194">
    <w:abstractNumId w:val="10"/>
  </w:num>
  <w:num w:numId="26" w16cid:durableId="1792505140">
    <w:abstractNumId w:val="15"/>
  </w:num>
  <w:num w:numId="27" w16cid:durableId="40247365">
    <w:abstractNumId w:val="13"/>
  </w:num>
  <w:num w:numId="28" w16cid:durableId="403645321">
    <w:abstractNumId w:val="23"/>
  </w:num>
  <w:num w:numId="29" w16cid:durableId="1976060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2"/>
    <w:docVar w:name="CourtAlignment" w:val="1"/>
    <w:docVar w:name="CourtName" w:val="~"/>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0"/>
    <w:docVar w:name="SigBlkYes" w:val="0"/>
    <w:docVar w:name="SignWith" w:val=" "/>
    <w:docVar w:name="SummaryInFtr" w:val="0"/>
  </w:docVars>
  <w:rsids>
    <w:rsidRoot w:val="00886E32"/>
    <w:rsid w:val="00003FAB"/>
    <w:rsid w:val="00006F34"/>
    <w:rsid w:val="0000760B"/>
    <w:rsid w:val="00014E72"/>
    <w:rsid w:val="00015968"/>
    <w:rsid w:val="0001693B"/>
    <w:rsid w:val="00020FE9"/>
    <w:rsid w:val="00021C52"/>
    <w:rsid w:val="00022569"/>
    <w:rsid w:val="000226F4"/>
    <w:rsid w:val="00032499"/>
    <w:rsid w:val="00032EEE"/>
    <w:rsid w:val="000348C1"/>
    <w:rsid w:val="00035CF1"/>
    <w:rsid w:val="00037DC1"/>
    <w:rsid w:val="00047F5C"/>
    <w:rsid w:val="00050872"/>
    <w:rsid w:val="00054088"/>
    <w:rsid w:val="00054B18"/>
    <w:rsid w:val="00062D12"/>
    <w:rsid w:val="0006337B"/>
    <w:rsid w:val="00067234"/>
    <w:rsid w:val="00067D41"/>
    <w:rsid w:val="000742DC"/>
    <w:rsid w:val="00075403"/>
    <w:rsid w:val="00077122"/>
    <w:rsid w:val="000823F9"/>
    <w:rsid w:val="00083BD9"/>
    <w:rsid w:val="00087CD5"/>
    <w:rsid w:val="00087DFB"/>
    <w:rsid w:val="000918DA"/>
    <w:rsid w:val="00091D76"/>
    <w:rsid w:val="00092FB5"/>
    <w:rsid w:val="0009355B"/>
    <w:rsid w:val="000A7D05"/>
    <w:rsid w:val="000B44DC"/>
    <w:rsid w:val="000B5BF0"/>
    <w:rsid w:val="000B5F15"/>
    <w:rsid w:val="000C1C0E"/>
    <w:rsid w:val="000C1F66"/>
    <w:rsid w:val="000C3118"/>
    <w:rsid w:val="000C58E2"/>
    <w:rsid w:val="000D2525"/>
    <w:rsid w:val="000D3F93"/>
    <w:rsid w:val="000D7EA3"/>
    <w:rsid w:val="000E057D"/>
    <w:rsid w:val="000E1A7E"/>
    <w:rsid w:val="000E517A"/>
    <w:rsid w:val="000E51E1"/>
    <w:rsid w:val="000F2FDB"/>
    <w:rsid w:val="000F434D"/>
    <w:rsid w:val="000F6E5F"/>
    <w:rsid w:val="000F7C59"/>
    <w:rsid w:val="001000BC"/>
    <w:rsid w:val="00110143"/>
    <w:rsid w:val="001107F8"/>
    <w:rsid w:val="0011374E"/>
    <w:rsid w:val="00116085"/>
    <w:rsid w:val="001162B9"/>
    <w:rsid w:val="001171C9"/>
    <w:rsid w:val="0011791C"/>
    <w:rsid w:val="00117AE5"/>
    <w:rsid w:val="00120A9C"/>
    <w:rsid w:val="001240A8"/>
    <w:rsid w:val="00126A5A"/>
    <w:rsid w:val="00127F54"/>
    <w:rsid w:val="00132409"/>
    <w:rsid w:val="00134BC5"/>
    <w:rsid w:val="0013797B"/>
    <w:rsid w:val="00137B66"/>
    <w:rsid w:val="00145F81"/>
    <w:rsid w:val="001525A6"/>
    <w:rsid w:val="001573D0"/>
    <w:rsid w:val="0016033B"/>
    <w:rsid w:val="00160517"/>
    <w:rsid w:val="001612E0"/>
    <w:rsid w:val="00161D81"/>
    <w:rsid w:val="001628DC"/>
    <w:rsid w:val="0016461D"/>
    <w:rsid w:val="001656D0"/>
    <w:rsid w:val="001666F9"/>
    <w:rsid w:val="00170308"/>
    <w:rsid w:val="00174619"/>
    <w:rsid w:val="00174A59"/>
    <w:rsid w:val="001763C8"/>
    <w:rsid w:val="001769C2"/>
    <w:rsid w:val="00183216"/>
    <w:rsid w:val="00183909"/>
    <w:rsid w:val="00183A88"/>
    <w:rsid w:val="00184EB3"/>
    <w:rsid w:val="001861DA"/>
    <w:rsid w:val="00194E3F"/>
    <w:rsid w:val="001A0894"/>
    <w:rsid w:val="001A2A88"/>
    <w:rsid w:val="001A44E6"/>
    <w:rsid w:val="001A5019"/>
    <w:rsid w:val="001A6D8A"/>
    <w:rsid w:val="001B2BE2"/>
    <w:rsid w:val="001B544C"/>
    <w:rsid w:val="001B7859"/>
    <w:rsid w:val="001C0023"/>
    <w:rsid w:val="001C0398"/>
    <w:rsid w:val="001C3D26"/>
    <w:rsid w:val="001C4694"/>
    <w:rsid w:val="001D0DFA"/>
    <w:rsid w:val="001D20D2"/>
    <w:rsid w:val="001D55F6"/>
    <w:rsid w:val="001E4CBF"/>
    <w:rsid w:val="001F09F5"/>
    <w:rsid w:val="001F1AEC"/>
    <w:rsid w:val="001F2E37"/>
    <w:rsid w:val="001F42C3"/>
    <w:rsid w:val="001F54AF"/>
    <w:rsid w:val="001F5551"/>
    <w:rsid w:val="002047A7"/>
    <w:rsid w:val="00205EEB"/>
    <w:rsid w:val="00207E24"/>
    <w:rsid w:val="00210730"/>
    <w:rsid w:val="00210752"/>
    <w:rsid w:val="002108B9"/>
    <w:rsid w:val="0021163E"/>
    <w:rsid w:val="002141DB"/>
    <w:rsid w:val="00215661"/>
    <w:rsid w:val="00216C72"/>
    <w:rsid w:val="00222A2F"/>
    <w:rsid w:val="00227C9F"/>
    <w:rsid w:val="00242704"/>
    <w:rsid w:val="00243E8F"/>
    <w:rsid w:val="0024457D"/>
    <w:rsid w:val="002454B7"/>
    <w:rsid w:val="00245C50"/>
    <w:rsid w:val="002466AB"/>
    <w:rsid w:val="0024691B"/>
    <w:rsid w:val="00251184"/>
    <w:rsid w:val="00256C7C"/>
    <w:rsid w:val="0026709F"/>
    <w:rsid w:val="002749B5"/>
    <w:rsid w:val="00281677"/>
    <w:rsid w:val="00281EE0"/>
    <w:rsid w:val="00283C83"/>
    <w:rsid w:val="00285F39"/>
    <w:rsid w:val="0029150C"/>
    <w:rsid w:val="002938E3"/>
    <w:rsid w:val="0029396A"/>
    <w:rsid w:val="0029738A"/>
    <w:rsid w:val="002A0F52"/>
    <w:rsid w:val="002A16AA"/>
    <w:rsid w:val="002A22A6"/>
    <w:rsid w:val="002A2E70"/>
    <w:rsid w:val="002A4B59"/>
    <w:rsid w:val="002A6560"/>
    <w:rsid w:val="002B041C"/>
    <w:rsid w:val="002B0649"/>
    <w:rsid w:val="002B0DC4"/>
    <w:rsid w:val="002B5668"/>
    <w:rsid w:val="002C0628"/>
    <w:rsid w:val="002C1492"/>
    <w:rsid w:val="002C1B45"/>
    <w:rsid w:val="002C263C"/>
    <w:rsid w:val="002C2E8F"/>
    <w:rsid w:val="002C3380"/>
    <w:rsid w:val="002C4C7F"/>
    <w:rsid w:val="002D2F14"/>
    <w:rsid w:val="002D5CFF"/>
    <w:rsid w:val="002D7E6A"/>
    <w:rsid w:val="002E2582"/>
    <w:rsid w:val="002E4123"/>
    <w:rsid w:val="002E615B"/>
    <w:rsid w:val="002F0C60"/>
    <w:rsid w:val="002F35E3"/>
    <w:rsid w:val="00302469"/>
    <w:rsid w:val="0030676F"/>
    <w:rsid w:val="00320370"/>
    <w:rsid w:val="00325F78"/>
    <w:rsid w:val="00332447"/>
    <w:rsid w:val="00332EAB"/>
    <w:rsid w:val="00341D2B"/>
    <w:rsid w:val="00342C65"/>
    <w:rsid w:val="00344FF2"/>
    <w:rsid w:val="00346A8D"/>
    <w:rsid w:val="00346CEC"/>
    <w:rsid w:val="00346F5D"/>
    <w:rsid w:val="00350A7E"/>
    <w:rsid w:val="00351310"/>
    <w:rsid w:val="003529EE"/>
    <w:rsid w:val="0035575C"/>
    <w:rsid w:val="003642B5"/>
    <w:rsid w:val="003759DD"/>
    <w:rsid w:val="003776AA"/>
    <w:rsid w:val="00380B49"/>
    <w:rsid w:val="00383679"/>
    <w:rsid w:val="00384ECD"/>
    <w:rsid w:val="003856A5"/>
    <w:rsid w:val="003934F2"/>
    <w:rsid w:val="003A139A"/>
    <w:rsid w:val="003A24BC"/>
    <w:rsid w:val="003A628C"/>
    <w:rsid w:val="003A6AF9"/>
    <w:rsid w:val="003A76D1"/>
    <w:rsid w:val="003A7D67"/>
    <w:rsid w:val="003B0A27"/>
    <w:rsid w:val="003B145F"/>
    <w:rsid w:val="003B1E5C"/>
    <w:rsid w:val="003B456B"/>
    <w:rsid w:val="003B5ED6"/>
    <w:rsid w:val="003C0D2A"/>
    <w:rsid w:val="003C1170"/>
    <w:rsid w:val="003C34AE"/>
    <w:rsid w:val="003D11F1"/>
    <w:rsid w:val="003D1784"/>
    <w:rsid w:val="003D2309"/>
    <w:rsid w:val="003D2D4C"/>
    <w:rsid w:val="003D449D"/>
    <w:rsid w:val="003D50A9"/>
    <w:rsid w:val="003E1348"/>
    <w:rsid w:val="003E1DB3"/>
    <w:rsid w:val="003E2AD2"/>
    <w:rsid w:val="003E432A"/>
    <w:rsid w:val="003F5268"/>
    <w:rsid w:val="003F7D83"/>
    <w:rsid w:val="0040059B"/>
    <w:rsid w:val="004013EB"/>
    <w:rsid w:val="00403016"/>
    <w:rsid w:val="0040384E"/>
    <w:rsid w:val="004038B3"/>
    <w:rsid w:val="004038BF"/>
    <w:rsid w:val="0040447D"/>
    <w:rsid w:val="00406A72"/>
    <w:rsid w:val="004071F5"/>
    <w:rsid w:val="00412348"/>
    <w:rsid w:val="0041520A"/>
    <w:rsid w:val="00417094"/>
    <w:rsid w:val="00430D2A"/>
    <w:rsid w:val="004317AF"/>
    <w:rsid w:val="0043200C"/>
    <w:rsid w:val="0043556F"/>
    <w:rsid w:val="00444B01"/>
    <w:rsid w:val="00444DDB"/>
    <w:rsid w:val="0044744F"/>
    <w:rsid w:val="00450924"/>
    <w:rsid w:val="0045097E"/>
    <w:rsid w:val="00451698"/>
    <w:rsid w:val="0045484D"/>
    <w:rsid w:val="00455FF1"/>
    <w:rsid w:val="004601A3"/>
    <w:rsid w:val="00460F01"/>
    <w:rsid w:val="00463D3E"/>
    <w:rsid w:val="00465FC4"/>
    <w:rsid w:val="004670CB"/>
    <w:rsid w:val="00471574"/>
    <w:rsid w:val="00477B5B"/>
    <w:rsid w:val="00485916"/>
    <w:rsid w:val="00487EA9"/>
    <w:rsid w:val="00490C2C"/>
    <w:rsid w:val="00492341"/>
    <w:rsid w:val="00497A49"/>
    <w:rsid w:val="004A0233"/>
    <w:rsid w:val="004A0F31"/>
    <w:rsid w:val="004A2C93"/>
    <w:rsid w:val="004A3A52"/>
    <w:rsid w:val="004A698C"/>
    <w:rsid w:val="004B30C0"/>
    <w:rsid w:val="004B386E"/>
    <w:rsid w:val="004B40ED"/>
    <w:rsid w:val="004C33F4"/>
    <w:rsid w:val="004C3E59"/>
    <w:rsid w:val="004C4969"/>
    <w:rsid w:val="004D490A"/>
    <w:rsid w:val="004D6A21"/>
    <w:rsid w:val="004E1E04"/>
    <w:rsid w:val="004E2EE5"/>
    <w:rsid w:val="004E3D97"/>
    <w:rsid w:val="004E540A"/>
    <w:rsid w:val="004E5A82"/>
    <w:rsid w:val="004F10A0"/>
    <w:rsid w:val="004F2BD4"/>
    <w:rsid w:val="004F2EE6"/>
    <w:rsid w:val="004F5139"/>
    <w:rsid w:val="004F5A66"/>
    <w:rsid w:val="005054D3"/>
    <w:rsid w:val="00511B0A"/>
    <w:rsid w:val="00511D88"/>
    <w:rsid w:val="00512769"/>
    <w:rsid w:val="005127B5"/>
    <w:rsid w:val="00512995"/>
    <w:rsid w:val="00514357"/>
    <w:rsid w:val="00521880"/>
    <w:rsid w:val="00523CF2"/>
    <w:rsid w:val="00524102"/>
    <w:rsid w:val="00524DE4"/>
    <w:rsid w:val="00527B2F"/>
    <w:rsid w:val="0053343D"/>
    <w:rsid w:val="0053510B"/>
    <w:rsid w:val="005403C2"/>
    <w:rsid w:val="00542102"/>
    <w:rsid w:val="00544680"/>
    <w:rsid w:val="0055661C"/>
    <w:rsid w:val="00557DCC"/>
    <w:rsid w:val="00562621"/>
    <w:rsid w:val="00563F91"/>
    <w:rsid w:val="00564331"/>
    <w:rsid w:val="005653E4"/>
    <w:rsid w:val="00565C25"/>
    <w:rsid w:val="00567F12"/>
    <w:rsid w:val="005713A0"/>
    <w:rsid w:val="00583628"/>
    <w:rsid w:val="00584FD4"/>
    <w:rsid w:val="005853BC"/>
    <w:rsid w:val="00585E74"/>
    <w:rsid w:val="0058735F"/>
    <w:rsid w:val="005907BD"/>
    <w:rsid w:val="005908F4"/>
    <w:rsid w:val="0059710A"/>
    <w:rsid w:val="005A1012"/>
    <w:rsid w:val="005A2306"/>
    <w:rsid w:val="005A46C7"/>
    <w:rsid w:val="005A4F43"/>
    <w:rsid w:val="005A5F25"/>
    <w:rsid w:val="005B1E9B"/>
    <w:rsid w:val="005B21E5"/>
    <w:rsid w:val="005B4B30"/>
    <w:rsid w:val="005B644D"/>
    <w:rsid w:val="005C1B11"/>
    <w:rsid w:val="005C1BB8"/>
    <w:rsid w:val="005C6E2A"/>
    <w:rsid w:val="005D0428"/>
    <w:rsid w:val="005D0D9F"/>
    <w:rsid w:val="005D1C5D"/>
    <w:rsid w:val="005D611D"/>
    <w:rsid w:val="005E16AA"/>
    <w:rsid w:val="005E208E"/>
    <w:rsid w:val="005E20E4"/>
    <w:rsid w:val="005E33F4"/>
    <w:rsid w:val="005E4C85"/>
    <w:rsid w:val="005F00C9"/>
    <w:rsid w:val="005F181D"/>
    <w:rsid w:val="005F3098"/>
    <w:rsid w:val="005F3FAE"/>
    <w:rsid w:val="005F5718"/>
    <w:rsid w:val="005F6171"/>
    <w:rsid w:val="006009DB"/>
    <w:rsid w:val="00601148"/>
    <w:rsid w:val="0060256C"/>
    <w:rsid w:val="0060287D"/>
    <w:rsid w:val="0060446D"/>
    <w:rsid w:val="006235F2"/>
    <w:rsid w:val="006243A7"/>
    <w:rsid w:val="00624B6A"/>
    <w:rsid w:val="00626F0A"/>
    <w:rsid w:val="0062735D"/>
    <w:rsid w:val="00630211"/>
    <w:rsid w:val="00632E50"/>
    <w:rsid w:val="00633AE5"/>
    <w:rsid w:val="006362C3"/>
    <w:rsid w:val="006365B1"/>
    <w:rsid w:val="00637D47"/>
    <w:rsid w:val="006415F0"/>
    <w:rsid w:val="00642F11"/>
    <w:rsid w:val="00643159"/>
    <w:rsid w:val="00646B9A"/>
    <w:rsid w:val="00647B9C"/>
    <w:rsid w:val="00647D2D"/>
    <w:rsid w:val="0065481B"/>
    <w:rsid w:val="0066159F"/>
    <w:rsid w:val="00662266"/>
    <w:rsid w:val="00662D6F"/>
    <w:rsid w:val="0066394D"/>
    <w:rsid w:val="0066422A"/>
    <w:rsid w:val="0066468E"/>
    <w:rsid w:val="00665A87"/>
    <w:rsid w:val="00666894"/>
    <w:rsid w:val="00666EA0"/>
    <w:rsid w:val="006676D8"/>
    <w:rsid w:val="00667937"/>
    <w:rsid w:val="00667F51"/>
    <w:rsid w:val="0067082B"/>
    <w:rsid w:val="0067321E"/>
    <w:rsid w:val="0067341E"/>
    <w:rsid w:val="006815BF"/>
    <w:rsid w:val="00682DD1"/>
    <w:rsid w:val="0068551E"/>
    <w:rsid w:val="006870B2"/>
    <w:rsid w:val="00692C9B"/>
    <w:rsid w:val="00697CA5"/>
    <w:rsid w:val="006A6EC1"/>
    <w:rsid w:val="006B47D5"/>
    <w:rsid w:val="006B6664"/>
    <w:rsid w:val="006C1660"/>
    <w:rsid w:val="006C52AE"/>
    <w:rsid w:val="006C7927"/>
    <w:rsid w:val="006D05D2"/>
    <w:rsid w:val="006D1CA8"/>
    <w:rsid w:val="006D226D"/>
    <w:rsid w:val="006D3ABE"/>
    <w:rsid w:val="006D44CE"/>
    <w:rsid w:val="006D4F56"/>
    <w:rsid w:val="006D5BA0"/>
    <w:rsid w:val="006D5F2A"/>
    <w:rsid w:val="006D765F"/>
    <w:rsid w:val="006E01ED"/>
    <w:rsid w:val="006E08F7"/>
    <w:rsid w:val="006E0C4B"/>
    <w:rsid w:val="006E0EF8"/>
    <w:rsid w:val="006E2223"/>
    <w:rsid w:val="006E2226"/>
    <w:rsid w:val="006E32EF"/>
    <w:rsid w:val="006E4866"/>
    <w:rsid w:val="006F6FE6"/>
    <w:rsid w:val="006F720F"/>
    <w:rsid w:val="006F7B7F"/>
    <w:rsid w:val="00703A57"/>
    <w:rsid w:val="00704069"/>
    <w:rsid w:val="00705E79"/>
    <w:rsid w:val="007109CD"/>
    <w:rsid w:val="007132C5"/>
    <w:rsid w:val="00715225"/>
    <w:rsid w:val="00717169"/>
    <w:rsid w:val="00725D4A"/>
    <w:rsid w:val="00727C91"/>
    <w:rsid w:val="00730A17"/>
    <w:rsid w:val="0073309D"/>
    <w:rsid w:val="007346A7"/>
    <w:rsid w:val="00734932"/>
    <w:rsid w:val="00736338"/>
    <w:rsid w:val="0074323F"/>
    <w:rsid w:val="00743F6B"/>
    <w:rsid w:val="00746B4E"/>
    <w:rsid w:val="00750952"/>
    <w:rsid w:val="00751503"/>
    <w:rsid w:val="00754174"/>
    <w:rsid w:val="00754557"/>
    <w:rsid w:val="00757A17"/>
    <w:rsid w:val="007601AC"/>
    <w:rsid w:val="00763192"/>
    <w:rsid w:val="00763F0F"/>
    <w:rsid w:val="00764BC0"/>
    <w:rsid w:val="00766218"/>
    <w:rsid w:val="00766FF9"/>
    <w:rsid w:val="007708BA"/>
    <w:rsid w:val="00770B85"/>
    <w:rsid w:val="0077108F"/>
    <w:rsid w:val="007853E2"/>
    <w:rsid w:val="00786052"/>
    <w:rsid w:val="0079021C"/>
    <w:rsid w:val="00790459"/>
    <w:rsid w:val="00791792"/>
    <w:rsid w:val="00792A71"/>
    <w:rsid w:val="007939CB"/>
    <w:rsid w:val="00797B21"/>
    <w:rsid w:val="007A145F"/>
    <w:rsid w:val="007A1FFA"/>
    <w:rsid w:val="007A4291"/>
    <w:rsid w:val="007A6BF2"/>
    <w:rsid w:val="007B403E"/>
    <w:rsid w:val="007B47CC"/>
    <w:rsid w:val="007B5043"/>
    <w:rsid w:val="007C07AF"/>
    <w:rsid w:val="007C1E89"/>
    <w:rsid w:val="007C243C"/>
    <w:rsid w:val="007C3030"/>
    <w:rsid w:val="007C39F0"/>
    <w:rsid w:val="007C3D14"/>
    <w:rsid w:val="007C78ED"/>
    <w:rsid w:val="007C7C54"/>
    <w:rsid w:val="007D0471"/>
    <w:rsid w:val="007D0C02"/>
    <w:rsid w:val="007D424D"/>
    <w:rsid w:val="007D46A8"/>
    <w:rsid w:val="007D54F9"/>
    <w:rsid w:val="007E1267"/>
    <w:rsid w:val="007E324C"/>
    <w:rsid w:val="007E3CA3"/>
    <w:rsid w:val="007E472A"/>
    <w:rsid w:val="007E6B8E"/>
    <w:rsid w:val="007E70D9"/>
    <w:rsid w:val="007F081A"/>
    <w:rsid w:val="007F66B7"/>
    <w:rsid w:val="007F7A1F"/>
    <w:rsid w:val="008050BA"/>
    <w:rsid w:val="00807C15"/>
    <w:rsid w:val="00815D4D"/>
    <w:rsid w:val="00820997"/>
    <w:rsid w:val="00822968"/>
    <w:rsid w:val="00830C06"/>
    <w:rsid w:val="00831837"/>
    <w:rsid w:val="008335CC"/>
    <w:rsid w:val="00835A91"/>
    <w:rsid w:val="0083724E"/>
    <w:rsid w:val="00852FAD"/>
    <w:rsid w:val="00857296"/>
    <w:rsid w:val="00864F50"/>
    <w:rsid w:val="00865A50"/>
    <w:rsid w:val="00866397"/>
    <w:rsid w:val="00866E39"/>
    <w:rsid w:val="008672A1"/>
    <w:rsid w:val="008724CE"/>
    <w:rsid w:val="00873C8F"/>
    <w:rsid w:val="008740AF"/>
    <w:rsid w:val="00876926"/>
    <w:rsid w:val="0087729A"/>
    <w:rsid w:val="00881387"/>
    <w:rsid w:val="00885895"/>
    <w:rsid w:val="00886E32"/>
    <w:rsid w:val="00890FEA"/>
    <w:rsid w:val="00895F0A"/>
    <w:rsid w:val="008A01D5"/>
    <w:rsid w:val="008A1DFA"/>
    <w:rsid w:val="008A25BD"/>
    <w:rsid w:val="008A26FA"/>
    <w:rsid w:val="008A2CAB"/>
    <w:rsid w:val="008A3EA6"/>
    <w:rsid w:val="008A5574"/>
    <w:rsid w:val="008B211E"/>
    <w:rsid w:val="008B212A"/>
    <w:rsid w:val="008B23D4"/>
    <w:rsid w:val="008B244E"/>
    <w:rsid w:val="008C55C4"/>
    <w:rsid w:val="008C5F30"/>
    <w:rsid w:val="008C6DB7"/>
    <w:rsid w:val="008D1985"/>
    <w:rsid w:val="008D3079"/>
    <w:rsid w:val="008D708E"/>
    <w:rsid w:val="008E2E4A"/>
    <w:rsid w:val="008E7161"/>
    <w:rsid w:val="008F3ADC"/>
    <w:rsid w:val="008F3AF4"/>
    <w:rsid w:val="008F456D"/>
    <w:rsid w:val="008F4834"/>
    <w:rsid w:val="00902554"/>
    <w:rsid w:val="0091487A"/>
    <w:rsid w:val="009163E7"/>
    <w:rsid w:val="0091794B"/>
    <w:rsid w:val="00926B6F"/>
    <w:rsid w:val="00926BFC"/>
    <w:rsid w:val="009346A5"/>
    <w:rsid w:val="00936B59"/>
    <w:rsid w:val="00937F60"/>
    <w:rsid w:val="00941019"/>
    <w:rsid w:val="00941220"/>
    <w:rsid w:val="00941747"/>
    <w:rsid w:val="00941CD1"/>
    <w:rsid w:val="00942A73"/>
    <w:rsid w:val="009445AC"/>
    <w:rsid w:val="00945293"/>
    <w:rsid w:val="00952C85"/>
    <w:rsid w:val="009555E4"/>
    <w:rsid w:val="00960922"/>
    <w:rsid w:val="0096256D"/>
    <w:rsid w:val="009700C7"/>
    <w:rsid w:val="009732DD"/>
    <w:rsid w:val="00973CD1"/>
    <w:rsid w:val="00975E27"/>
    <w:rsid w:val="00976DAE"/>
    <w:rsid w:val="00977A77"/>
    <w:rsid w:val="00982A0C"/>
    <w:rsid w:val="009839AC"/>
    <w:rsid w:val="00986CA4"/>
    <w:rsid w:val="00995199"/>
    <w:rsid w:val="009973A7"/>
    <w:rsid w:val="009A390D"/>
    <w:rsid w:val="009A3ADE"/>
    <w:rsid w:val="009A4CAD"/>
    <w:rsid w:val="009A62C0"/>
    <w:rsid w:val="009B14D7"/>
    <w:rsid w:val="009B246B"/>
    <w:rsid w:val="009B4371"/>
    <w:rsid w:val="009B5676"/>
    <w:rsid w:val="009B5895"/>
    <w:rsid w:val="009B6765"/>
    <w:rsid w:val="009C34FD"/>
    <w:rsid w:val="009C55E5"/>
    <w:rsid w:val="009C5BFE"/>
    <w:rsid w:val="009C5DA4"/>
    <w:rsid w:val="009C6F0A"/>
    <w:rsid w:val="009D3456"/>
    <w:rsid w:val="009E0742"/>
    <w:rsid w:val="009E1698"/>
    <w:rsid w:val="009E2526"/>
    <w:rsid w:val="009E2776"/>
    <w:rsid w:val="009E3340"/>
    <w:rsid w:val="009E3FEC"/>
    <w:rsid w:val="009E5563"/>
    <w:rsid w:val="009F3727"/>
    <w:rsid w:val="009F38E1"/>
    <w:rsid w:val="009F39F0"/>
    <w:rsid w:val="009F6BAE"/>
    <w:rsid w:val="00A01BDB"/>
    <w:rsid w:val="00A049FC"/>
    <w:rsid w:val="00A07410"/>
    <w:rsid w:val="00A102BD"/>
    <w:rsid w:val="00A119DB"/>
    <w:rsid w:val="00A140E8"/>
    <w:rsid w:val="00A2037D"/>
    <w:rsid w:val="00A22161"/>
    <w:rsid w:val="00A247C7"/>
    <w:rsid w:val="00A25B1A"/>
    <w:rsid w:val="00A27CED"/>
    <w:rsid w:val="00A302FB"/>
    <w:rsid w:val="00A3050F"/>
    <w:rsid w:val="00A32493"/>
    <w:rsid w:val="00A34361"/>
    <w:rsid w:val="00A3583B"/>
    <w:rsid w:val="00A35DDC"/>
    <w:rsid w:val="00A42947"/>
    <w:rsid w:val="00A4342E"/>
    <w:rsid w:val="00A43936"/>
    <w:rsid w:val="00A51F78"/>
    <w:rsid w:val="00A54926"/>
    <w:rsid w:val="00A561C7"/>
    <w:rsid w:val="00A640DB"/>
    <w:rsid w:val="00A65A15"/>
    <w:rsid w:val="00A65F5C"/>
    <w:rsid w:val="00A700DC"/>
    <w:rsid w:val="00A7013B"/>
    <w:rsid w:val="00A71393"/>
    <w:rsid w:val="00A725D4"/>
    <w:rsid w:val="00A734E9"/>
    <w:rsid w:val="00A7603F"/>
    <w:rsid w:val="00A77373"/>
    <w:rsid w:val="00A81929"/>
    <w:rsid w:val="00A81E17"/>
    <w:rsid w:val="00A850C0"/>
    <w:rsid w:val="00A850DA"/>
    <w:rsid w:val="00A90331"/>
    <w:rsid w:val="00A92669"/>
    <w:rsid w:val="00A92DC7"/>
    <w:rsid w:val="00A93E42"/>
    <w:rsid w:val="00A96C3B"/>
    <w:rsid w:val="00AA17F9"/>
    <w:rsid w:val="00AA1F29"/>
    <w:rsid w:val="00AA2C9C"/>
    <w:rsid w:val="00AA6CFB"/>
    <w:rsid w:val="00AB05C2"/>
    <w:rsid w:val="00AB1993"/>
    <w:rsid w:val="00AB36B3"/>
    <w:rsid w:val="00AC3E80"/>
    <w:rsid w:val="00AC532F"/>
    <w:rsid w:val="00AC5DBD"/>
    <w:rsid w:val="00AD0566"/>
    <w:rsid w:val="00AD2AEC"/>
    <w:rsid w:val="00AD64AE"/>
    <w:rsid w:val="00AE0BCD"/>
    <w:rsid w:val="00AE10CE"/>
    <w:rsid w:val="00AE5B6F"/>
    <w:rsid w:val="00AF2910"/>
    <w:rsid w:val="00AF5558"/>
    <w:rsid w:val="00AF6CC9"/>
    <w:rsid w:val="00B01DF9"/>
    <w:rsid w:val="00B02157"/>
    <w:rsid w:val="00B03058"/>
    <w:rsid w:val="00B13852"/>
    <w:rsid w:val="00B152B0"/>
    <w:rsid w:val="00B17375"/>
    <w:rsid w:val="00B20F90"/>
    <w:rsid w:val="00B222FC"/>
    <w:rsid w:val="00B2295D"/>
    <w:rsid w:val="00B318CE"/>
    <w:rsid w:val="00B332D8"/>
    <w:rsid w:val="00B332EA"/>
    <w:rsid w:val="00B33DDE"/>
    <w:rsid w:val="00B36723"/>
    <w:rsid w:val="00B37AFC"/>
    <w:rsid w:val="00B42102"/>
    <w:rsid w:val="00B472CB"/>
    <w:rsid w:val="00B51252"/>
    <w:rsid w:val="00B53479"/>
    <w:rsid w:val="00B5380E"/>
    <w:rsid w:val="00B53D7E"/>
    <w:rsid w:val="00B57A83"/>
    <w:rsid w:val="00B602CB"/>
    <w:rsid w:val="00B63A58"/>
    <w:rsid w:val="00B722BF"/>
    <w:rsid w:val="00B72584"/>
    <w:rsid w:val="00B75A0F"/>
    <w:rsid w:val="00B75B91"/>
    <w:rsid w:val="00B77296"/>
    <w:rsid w:val="00B84C9F"/>
    <w:rsid w:val="00B862FF"/>
    <w:rsid w:val="00B8668F"/>
    <w:rsid w:val="00B93AD2"/>
    <w:rsid w:val="00B93BB0"/>
    <w:rsid w:val="00B945EF"/>
    <w:rsid w:val="00B967F1"/>
    <w:rsid w:val="00B97249"/>
    <w:rsid w:val="00BA179E"/>
    <w:rsid w:val="00BA5711"/>
    <w:rsid w:val="00BB0B11"/>
    <w:rsid w:val="00BB0F13"/>
    <w:rsid w:val="00BB16FD"/>
    <w:rsid w:val="00BB39E5"/>
    <w:rsid w:val="00BB43EF"/>
    <w:rsid w:val="00BB4B1D"/>
    <w:rsid w:val="00BC00BC"/>
    <w:rsid w:val="00BC2111"/>
    <w:rsid w:val="00BC212C"/>
    <w:rsid w:val="00BC2659"/>
    <w:rsid w:val="00BC27C6"/>
    <w:rsid w:val="00BC79A5"/>
    <w:rsid w:val="00BD0730"/>
    <w:rsid w:val="00BD432B"/>
    <w:rsid w:val="00BD5527"/>
    <w:rsid w:val="00BD60E2"/>
    <w:rsid w:val="00BE0C48"/>
    <w:rsid w:val="00BE2AAE"/>
    <w:rsid w:val="00BE314C"/>
    <w:rsid w:val="00BE31F2"/>
    <w:rsid w:val="00BE444C"/>
    <w:rsid w:val="00BF145E"/>
    <w:rsid w:val="00BF502D"/>
    <w:rsid w:val="00BF5DE0"/>
    <w:rsid w:val="00C0093E"/>
    <w:rsid w:val="00C01407"/>
    <w:rsid w:val="00C01F22"/>
    <w:rsid w:val="00C0435D"/>
    <w:rsid w:val="00C04A58"/>
    <w:rsid w:val="00C10F73"/>
    <w:rsid w:val="00C11927"/>
    <w:rsid w:val="00C130C0"/>
    <w:rsid w:val="00C13476"/>
    <w:rsid w:val="00C162E0"/>
    <w:rsid w:val="00C212C9"/>
    <w:rsid w:val="00C216EE"/>
    <w:rsid w:val="00C233F2"/>
    <w:rsid w:val="00C24452"/>
    <w:rsid w:val="00C264D5"/>
    <w:rsid w:val="00C306EA"/>
    <w:rsid w:val="00C32859"/>
    <w:rsid w:val="00C32A14"/>
    <w:rsid w:val="00C34B78"/>
    <w:rsid w:val="00C356F8"/>
    <w:rsid w:val="00C364BB"/>
    <w:rsid w:val="00C372DF"/>
    <w:rsid w:val="00C4362E"/>
    <w:rsid w:val="00C44F46"/>
    <w:rsid w:val="00C463F4"/>
    <w:rsid w:val="00C50B0A"/>
    <w:rsid w:val="00C52429"/>
    <w:rsid w:val="00C545B2"/>
    <w:rsid w:val="00C54A99"/>
    <w:rsid w:val="00C54C7B"/>
    <w:rsid w:val="00C559B7"/>
    <w:rsid w:val="00C56E39"/>
    <w:rsid w:val="00C570D4"/>
    <w:rsid w:val="00C6014B"/>
    <w:rsid w:val="00C605C5"/>
    <w:rsid w:val="00C63324"/>
    <w:rsid w:val="00C63F3B"/>
    <w:rsid w:val="00C6731B"/>
    <w:rsid w:val="00C75F20"/>
    <w:rsid w:val="00C804FE"/>
    <w:rsid w:val="00C86545"/>
    <w:rsid w:val="00C87E9A"/>
    <w:rsid w:val="00C9581D"/>
    <w:rsid w:val="00CA10C1"/>
    <w:rsid w:val="00CA494B"/>
    <w:rsid w:val="00CA74E5"/>
    <w:rsid w:val="00CA7628"/>
    <w:rsid w:val="00CA7E26"/>
    <w:rsid w:val="00CB05EC"/>
    <w:rsid w:val="00CB0D0B"/>
    <w:rsid w:val="00CC2E21"/>
    <w:rsid w:val="00CC4CE7"/>
    <w:rsid w:val="00CC635D"/>
    <w:rsid w:val="00CC7DD2"/>
    <w:rsid w:val="00CD1F69"/>
    <w:rsid w:val="00CD4A18"/>
    <w:rsid w:val="00CD5D07"/>
    <w:rsid w:val="00CD741D"/>
    <w:rsid w:val="00CE1FC3"/>
    <w:rsid w:val="00CE593D"/>
    <w:rsid w:val="00CE5D1A"/>
    <w:rsid w:val="00CE7D27"/>
    <w:rsid w:val="00CF0B41"/>
    <w:rsid w:val="00CF180A"/>
    <w:rsid w:val="00CF4FA8"/>
    <w:rsid w:val="00CF6C70"/>
    <w:rsid w:val="00CF7D58"/>
    <w:rsid w:val="00D02F0C"/>
    <w:rsid w:val="00D04701"/>
    <w:rsid w:val="00D0634C"/>
    <w:rsid w:val="00D072DC"/>
    <w:rsid w:val="00D109CC"/>
    <w:rsid w:val="00D11A83"/>
    <w:rsid w:val="00D1375C"/>
    <w:rsid w:val="00D14D57"/>
    <w:rsid w:val="00D228AF"/>
    <w:rsid w:val="00D24CFB"/>
    <w:rsid w:val="00D24E67"/>
    <w:rsid w:val="00D250DE"/>
    <w:rsid w:val="00D302CA"/>
    <w:rsid w:val="00D30A63"/>
    <w:rsid w:val="00D33D88"/>
    <w:rsid w:val="00D34AF7"/>
    <w:rsid w:val="00D36EBE"/>
    <w:rsid w:val="00D40CC9"/>
    <w:rsid w:val="00D44F37"/>
    <w:rsid w:val="00D461CF"/>
    <w:rsid w:val="00D4749B"/>
    <w:rsid w:val="00D47973"/>
    <w:rsid w:val="00D55FDA"/>
    <w:rsid w:val="00D61C2E"/>
    <w:rsid w:val="00D66927"/>
    <w:rsid w:val="00D76523"/>
    <w:rsid w:val="00D802C2"/>
    <w:rsid w:val="00D80334"/>
    <w:rsid w:val="00D841B2"/>
    <w:rsid w:val="00D86FEA"/>
    <w:rsid w:val="00D87572"/>
    <w:rsid w:val="00D875E9"/>
    <w:rsid w:val="00D92B03"/>
    <w:rsid w:val="00D975DB"/>
    <w:rsid w:val="00DA039E"/>
    <w:rsid w:val="00DA2371"/>
    <w:rsid w:val="00DA5C8F"/>
    <w:rsid w:val="00DA648D"/>
    <w:rsid w:val="00DB1F95"/>
    <w:rsid w:val="00DB20F6"/>
    <w:rsid w:val="00DB3A9E"/>
    <w:rsid w:val="00DB59F4"/>
    <w:rsid w:val="00DC0FAF"/>
    <w:rsid w:val="00DC1364"/>
    <w:rsid w:val="00DC18FC"/>
    <w:rsid w:val="00DC1BBD"/>
    <w:rsid w:val="00DC372C"/>
    <w:rsid w:val="00DC48FC"/>
    <w:rsid w:val="00DC4DC4"/>
    <w:rsid w:val="00DC5C14"/>
    <w:rsid w:val="00DC73BE"/>
    <w:rsid w:val="00DD03E2"/>
    <w:rsid w:val="00DD402D"/>
    <w:rsid w:val="00DD4C4E"/>
    <w:rsid w:val="00DE44DD"/>
    <w:rsid w:val="00DE485F"/>
    <w:rsid w:val="00DE4D76"/>
    <w:rsid w:val="00DE51E1"/>
    <w:rsid w:val="00DE6578"/>
    <w:rsid w:val="00DF55D1"/>
    <w:rsid w:val="00DF6292"/>
    <w:rsid w:val="00DF641D"/>
    <w:rsid w:val="00E04610"/>
    <w:rsid w:val="00E05B83"/>
    <w:rsid w:val="00E068E3"/>
    <w:rsid w:val="00E10470"/>
    <w:rsid w:val="00E1251C"/>
    <w:rsid w:val="00E222B4"/>
    <w:rsid w:val="00E23582"/>
    <w:rsid w:val="00E23A74"/>
    <w:rsid w:val="00E268E6"/>
    <w:rsid w:val="00E277E0"/>
    <w:rsid w:val="00E30761"/>
    <w:rsid w:val="00E32D94"/>
    <w:rsid w:val="00E33660"/>
    <w:rsid w:val="00E33BF3"/>
    <w:rsid w:val="00E4092B"/>
    <w:rsid w:val="00E41D1C"/>
    <w:rsid w:val="00E43778"/>
    <w:rsid w:val="00E44130"/>
    <w:rsid w:val="00E45B90"/>
    <w:rsid w:val="00E46B16"/>
    <w:rsid w:val="00E5220C"/>
    <w:rsid w:val="00E522D8"/>
    <w:rsid w:val="00E549AB"/>
    <w:rsid w:val="00E5629C"/>
    <w:rsid w:val="00E5696A"/>
    <w:rsid w:val="00E6040C"/>
    <w:rsid w:val="00E65CA4"/>
    <w:rsid w:val="00E66D7B"/>
    <w:rsid w:val="00E71FF9"/>
    <w:rsid w:val="00E722B1"/>
    <w:rsid w:val="00E73501"/>
    <w:rsid w:val="00E74AF2"/>
    <w:rsid w:val="00E7715E"/>
    <w:rsid w:val="00E80C94"/>
    <w:rsid w:val="00E826E8"/>
    <w:rsid w:val="00E82B83"/>
    <w:rsid w:val="00E83229"/>
    <w:rsid w:val="00E90C76"/>
    <w:rsid w:val="00E92314"/>
    <w:rsid w:val="00E97015"/>
    <w:rsid w:val="00EA3891"/>
    <w:rsid w:val="00EA492B"/>
    <w:rsid w:val="00EB03AC"/>
    <w:rsid w:val="00EB14E0"/>
    <w:rsid w:val="00EB6B97"/>
    <w:rsid w:val="00EB6C1F"/>
    <w:rsid w:val="00EB6F5D"/>
    <w:rsid w:val="00EC0DB0"/>
    <w:rsid w:val="00EC0DBA"/>
    <w:rsid w:val="00ED19A5"/>
    <w:rsid w:val="00ED3122"/>
    <w:rsid w:val="00ED3D78"/>
    <w:rsid w:val="00ED6C0C"/>
    <w:rsid w:val="00EE0C97"/>
    <w:rsid w:val="00EE2FFF"/>
    <w:rsid w:val="00EE3303"/>
    <w:rsid w:val="00EE3D59"/>
    <w:rsid w:val="00EE4A41"/>
    <w:rsid w:val="00EE6247"/>
    <w:rsid w:val="00EE63B3"/>
    <w:rsid w:val="00EE7136"/>
    <w:rsid w:val="00EF2CB6"/>
    <w:rsid w:val="00EF2DF2"/>
    <w:rsid w:val="00EF3251"/>
    <w:rsid w:val="00EF4B45"/>
    <w:rsid w:val="00EF5032"/>
    <w:rsid w:val="00EF5E09"/>
    <w:rsid w:val="00F00C7F"/>
    <w:rsid w:val="00F01B76"/>
    <w:rsid w:val="00F01DF0"/>
    <w:rsid w:val="00F02A28"/>
    <w:rsid w:val="00F03A01"/>
    <w:rsid w:val="00F04F11"/>
    <w:rsid w:val="00F0526A"/>
    <w:rsid w:val="00F0543C"/>
    <w:rsid w:val="00F10F1F"/>
    <w:rsid w:val="00F15134"/>
    <w:rsid w:val="00F15FEC"/>
    <w:rsid w:val="00F20497"/>
    <w:rsid w:val="00F20C46"/>
    <w:rsid w:val="00F243D3"/>
    <w:rsid w:val="00F30CC9"/>
    <w:rsid w:val="00F32E24"/>
    <w:rsid w:val="00F33C3A"/>
    <w:rsid w:val="00F345D2"/>
    <w:rsid w:val="00F42F39"/>
    <w:rsid w:val="00F43325"/>
    <w:rsid w:val="00F45D4C"/>
    <w:rsid w:val="00F504E6"/>
    <w:rsid w:val="00F506D8"/>
    <w:rsid w:val="00F543E6"/>
    <w:rsid w:val="00F572E4"/>
    <w:rsid w:val="00F62C38"/>
    <w:rsid w:val="00F62FC6"/>
    <w:rsid w:val="00F65186"/>
    <w:rsid w:val="00F65393"/>
    <w:rsid w:val="00F7562F"/>
    <w:rsid w:val="00F772E3"/>
    <w:rsid w:val="00F778FB"/>
    <w:rsid w:val="00F77CF2"/>
    <w:rsid w:val="00F808C0"/>
    <w:rsid w:val="00F8485F"/>
    <w:rsid w:val="00F84EE1"/>
    <w:rsid w:val="00F86C39"/>
    <w:rsid w:val="00F87746"/>
    <w:rsid w:val="00F87972"/>
    <w:rsid w:val="00F90986"/>
    <w:rsid w:val="00F90B6F"/>
    <w:rsid w:val="00FA63DC"/>
    <w:rsid w:val="00FB0441"/>
    <w:rsid w:val="00FB1ACB"/>
    <w:rsid w:val="00FB29F2"/>
    <w:rsid w:val="00FB2BAA"/>
    <w:rsid w:val="00FB37A1"/>
    <w:rsid w:val="00FB4D1F"/>
    <w:rsid w:val="00FB5B07"/>
    <w:rsid w:val="00FC4477"/>
    <w:rsid w:val="00FC4E6D"/>
    <w:rsid w:val="00FC4F20"/>
    <w:rsid w:val="00FD5527"/>
    <w:rsid w:val="00FD6728"/>
    <w:rsid w:val="00FE2CFC"/>
    <w:rsid w:val="00FE2F76"/>
    <w:rsid w:val="00FE50E9"/>
    <w:rsid w:val="00FE54FA"/>
    <w:rsid w:val="00FF308C"/>
    <w:rsid w:val="00FF40B9"/>
    <w:rsid w:val="00FF6944"/>
    <w:rsid w:val="00FF6FCB"/>
    <w:rsid w:val="0198C15E"/>
    <w:rsid w:val="031F8CAF"/>
    <w:rsid w:val="036F9054"/>
    <w:rsid w:val="03D214DE"/>
    <w:rsid w:val="03FA6F6B"/>
    <w:rsid w:val="0572DFE8"/>
    <w:rsid w:val="059F5ACD"/>
    <w:rsid w:val="066BC05D"/>
    <w:rsid w:val="08BA5ABB"/>
    <w:rsid w:val="0A99C04A"/>
    <w:rsid w:val="0D59AB1F"/>
    <w:rsid w:val="0E2439CE"/>
    <w:rsid w:val="0F590B29"/>
    <w:rsid w:val="0F676C68"/>
    <w:rsid w:val="0F94A044"/>
    <w:rsid w:val="100E1C99"/>
    <w:rsid w:val="13619AA2"/>
    <w:rsid w:val="161AF833"/>
    <w:rsid w:val="170ED3DF"/>
    <w:rsid w:val="17C13C08"/>
    <w:rsid w:val="1B76177A"/>
    <w:rsid w:val="1D0DF9E7"/>
    <w:rsid w:val="1D6B6191"/>
    <w:rsid w:val="1D8BDD72"/>
    <w:rsid w:val="227D5518"/>
    <w:rsid w:val="232CA55A"/>
    <w:rsid w:val="239033BA"/>
    <w:rsid w:val="25AF018D"/>
    <w:rsid w:val="2671A2B6"/>
    <w:rsid w:val="27352E44"/>
    <w:rsid w:val="278E3546"/>
    <w:rsid w:val="2887D2CC"/>
    <w:rsid w:val="28B7253D"/>
    <w:rsid w:val="29C0F430"/>
    <w:rsid w:val="29EC9AF0"/>
    <w:rsid w:val="2B7D10F3"/>
    <w:rsid w:val="2D7259FC"/>
    <w:rsid w:val="2D8D94BB"/>
    <w:rsid w:val="2DEBD651"/>
    <w:rsid w:val="2F10883D"/>
    <w:rsid w:val="30AC589E"/>
    <w:rsid w:val="314164CD"/>
    <w:rsid w:val="324828FF"/>
    <w:rsid w:val="3414E9FB"/>
    <w:rsid w:val="35EEC8DA"/>
    <w:rsid w:val="3700B4A9"/>
    <w:rsid w:val="38DB7E60"/>
    <w:rsid w:val="39A5457A"/>
    <w:rsid w:val="3A318A9B"/>
    <w:rsid w:val="3A786863"/>
    <w:rsid w:val="3AE681A6"/>
    <w:rsid w:val="3B95ED63"/>
    <w:rsid w:val="3C7E73FF"/>
    <w:rsid w:val="3CB85187"/>
    <w:rsid w:val="3CCD94B4"/>
    <w:rsid w:val="3E07BF06"/>
    <w:rsid w:val="3ECEB3D9"/>
    <w:rsid w:val="3EED9453"/>
    <w:rsid w:val="3F4CC9BC"/>
    <w:rsid w:val="3FA81D60"/>
    <w:rsid w:val="423A4289"/>
    <w:rsid w:val="4376BB11"/>
    <w:rsid w:val="4A19530B"/>
    <w:rsid w:val="4B0F4D4B"/>
    <w:rsid w:val="4CCFD911"/>
    <w:rsid w:val="513DEC58"/>
    <w:rsid w:val="5273ADF5"/>
    <w:rsid w:val="53E7CE71"/>
    <w:rsid w:val="56662139"/>
    <w:rsid w:val="58583111"/>
    <w:rsid w:val="586D9A59"/>
    <w:rsid w:val="58848CB6"/>
    <w:rsid w:val="59A45B02"/>
    <w:rsid w:val="5B0FCD07"/>
    <w:rsid w:val="5B93FF49"/>
    <w:rsid w:val="5BD43B73"/>
    <w:rsid w:val="5C2285BC"/>
    <w:rsid w:val="5C61E7F7"/>
    <w:rsid w:val="5D700BD4"/>
    <w:rsid w:val="5E7D9065"/>
    <w:rsid w:val="5ECB3B64"/>
    <w:rsid w:val="5EEBF4F1"/>
    <w:rsid w:val="63C51B9B"/>
    <w:rsid w:val="65079B97"/>
    <w:rsid w:val="65234DC4"/>
    <w:rsid w:val="672E9F00"/>
    <w:rsid w:val="6B0AB3C3"/>
    <w:rsid w:val="6BB8A415"/>
    <w:rsid w:val="6E326154"/>
    <w:rsid w:val="70A218C5"/>
    <w:rsid w:val="723B75FE"/>
    <w:rsid w:val="74CF9C79"/>
    <w:rsid w:val="7713AEA0"/>
    <w:rsid w:val="7A5377CF"/>
    <w:rsid w:val="7A913C01"/>
    <w:rsid w:val="7B53FF5D"/>
    <w:rsid w:val="7CE2CF17"/>
    <w:rsid w:val="7DDDD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F5A43"/>
  <w15:chartTrackingRefBased/>
  <w15:docId w15:val="{DBC7C3A8-AD2E-4DF8-86E0-FB81092D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5C2"/>
    <w:pPr>
      <w:spacing w:line="455" w:lineRule="exact"/>
    </w:pPr>
    <w:rPr>
      <w:sz w:val="18"/>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227" w:lineRule="exact"/>
      <w:jc w:val="center"/>
      <w:outlineLvl w:val="1"/>
    </w:pPr>
    <w:rPr>
      <w:b/>
      <w:sz w:val="24"/>
    </w:rPr>
  </w:style>
  <w:style w:type="paragraph" w:styleId="Heading3">
    <w:name w:val="heading 3"/>
    <w:basedOn w:val="Normal"/>
    <w:next w:val="Normal"/>
    <w:qFormat/>
    <w:pPr>
      <w:keepNext/>
      <w:tabs>
        <w:tab w:val="center" w:pos="4536"/>
      </w:tabs>
      <w:suppressAutoHyphens/>
      <w:outlineLvl w:val="2"/>
    </w:pPr>
    <w:rPr>
      <w:b/>
      <w:sz w:val="24"/>
    </w:rPr>
  </w:style>
  <w:style w:type="paragraph" w:styleId="Heading4">
    <w:name w:val="heading 4"/>
    <w:basedOn w:val="Normal"/>
    <w:next w:val="Normal"/>
    <w:qFormat/>
    <w:pPr>
      <w:keepNext/>
      <w:tabs>
        <w:tab w:val="left" w:pos="-720"/>
      </w:tabs>
      <w:suppressAutoHyphens/>
      <w:jc w:val="center"/>
      <w:outlineLvl w:val="3"/>
    </w:pPr>
    <w:rPr>
      <w:sz w:val="24"/>
    </w:rPr>
  </w:style>
  <w:style w:type="paragraph" w:styleId="Heading5">
    <w:name w:val="heading 5"/>
    <w:basedOn w:val="Normal"/>
    <w:next w:val="Normal"/>
    <w:qFormat/>
    <w:pPr>
      <w:keepNext/>
      <w:spacing w:line="240" w:lineRule="auto"/>
      <w:ind w:left="720" w:firstLine="720"/>
      <w:outlineLvl w:val="4"/>
    </w:pPr>
    <w:rPr>
      <w:rFonts w:ascii="Arial" w:hAnsi="Arial"/>
      <w:sz w:val="24"/>
    </w:rPr>
  </w:style>
  <w:style w:type="paragraph" w:styleId="Heading6">
    <w:name w:val="heading 6"/>
    <w:basedOn w:val="Normal"/>
    <w:next w:val="Normal"/>
    <w:qFormat/>
    <w:pPr>
      <w:keepNext/>
      <w:spacing w:line="240" w:lineRule="auto"/>
      <w:ind w:righ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sz w:val="24"/>
    </w:rPr>
  </w:style>
  <w:style w:type="paragraph" w:styleId="EndnoteText">
    <w:name w:val="endnote text"/>
    <w:basedOn w:val="Normal"/>
    <w:semiHidden/>
    <w:pPr>
      <w:widowControl w:val="0"/>
      <w:spacing w:line="240" w:lineRule="auto"/>
    </w:pPr>
    <w:rPr>
      <w:rFonts w:ascii="Courier New" w:hAnsi="Courier New"/>
      <w:snapToGrid w:val="0"/>
      <w:sz w:val="24"/>
    </w:rPr>
  </w:style>
  <w:style w:type="paragraph" w:styleId="BodyTextIndent">
    <w:name w:val="Body Text Indent"/>
    <w:basedOn w:val="Normal"/>
    <w:link w:val="BodyTextIndentChar"/>
    <w:pPr>
      <w:widowControl w:val="0"/>
      <w:tabs>
        <w:tab w:val="left" w:pos="-720"/>
      </w:tabs>
      <w:suppressAutoHyphens/>
      <w:spacing w:line="240" w:lineRule="auto"/>
      <w:ind w:left="720"/>
    </w:pPr>
    <w:rPr>
      <w:rFonts w:ascii="Courier New" w:hAnsi="Courier New"/>
      <w:snapToGrid w:val="0"/>
      <w:sz w:val="24"/>
    </w:rPr>
  </w:style>
  <w:style w:type="character" w:customStyle="1" w:styleId="Document2">
    <w:name w:val="Document 2"/>
    <w:rPr>
      <w:rFonts w:ascii="Courier New" w:hAnsi="Courier New"/>
      <w:noProof w:val="0"/>
      <w:sz w:val="24"/>
      <w:lang w:val="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2">
    <w:name w:val="Body Text 2"/>
    <w:basedOn w:val="Normal"/>
    <w:pPr>
      <w:tabs>
        <w:tab w:val="left" w:pos="-720"/>
      </w:tabs>
      <w:suppressAutoHyphens/>
      <w:spacing w:line="227" w:lineRule="exact"/>
      <w:jc w:val="center"/>
    </w:pPr>
    <w:rPr>
      <w:b/>
      <w:sz w:val="24"/>
    </w:rPr>
  </w:style>
  <w:style w:type="paragraph" w:styleId="BodyText3">
    <w:name w:val="Body Text 3"/>
    <w:basedOn w:val="Normal"/>
    <w:pPr>
      <w:tabs>
        <w:tab w:val="left" w:pos="-720"/>
        <w:tab w:val="left" w:pos="0"/>
      </w:tabs>
      <w:suppressAutoHyphens/>
      <w:spacing w:line="240" w:lineRule="exact"/>
      <w:ind w:right="144"/>
    </w:pPr>
    <w:rPr>
      <w:sz w:val="24"/>
    </w:rPr>
  </w:style>
  <w:style w:type="paragraph" w:styleId="BlockText">
    <w:name w:val="Block Text"/>
    <w:basedOn w:val="Normal"/>
    <w:pPr>
      <w:tabs>
        <w:tab w:val="left" w:pos="-720"/>
        <w:tab w:val="left" w:pos="0"/>
      </w:tabs>
      <w:suppressAutoHyphens/>
      <w:spacing w:line="227" w:lineRule="exact"/>
      <w:ind w:left="144" w:right="144" w:hanging="144"/>
    </w:pPr>
    <w:rPr>
      <w:sz w:val="24"/>
    </w:rPr>
  </w:style>
  <w:style w:type="paragraph" w:styleId="BodyTextIndent2">
    <w:name w:val="Body Text Indent 2"/>
    <w:basedOn w:val="Normal"/>
    <w:pPr>
      <w:spacing w:line="227" w:lineRule="exact"/>
      <w:ind w:left="1440"/>
    </w:pPr>
    <w:rPr>
      <w:sz w:val="24"/>
    </w:rPr>
  </w:style>
  <w:style w:type="paragraph" w:styleId="BodyTextIndent3">
    <w:name w:val="Body Text Indent 3"/>
    <w:basedOn w:val="Normal"/>
    <w:link w:val="BodyTextIndent3Char"/>
    <w:pPr>
      <w:widowControl w:val="0"/>
      <w:ind w:firstLine="720"/>
    </w:pPr>
    <w:rPr>
      <w:sz w:val="24"/>
    </w:rPr>
  </w:style>
  <w:style w:type="paragraph" w:customStyle="1" w:styleId="c1">
    <w:name w:val="c1"/>
    <w:basedOn w:val="Normal"/>
    <w:pPr>
      <w:widowControl w:val="0"/>
      <w:spacing w:line="240" w:lineRule="atLeast"/>
      <w:jc w:val="center"/>
    </w:pPr>
    <w:rPr>
      <w:snapToGrid w:val="0"/>
      <w:sz w:val="24"/>
    </w:rPr>
  </w:style>
  <w:style w:type="paragraph" w:customStyle="1" w:styleId="p2">
    <w:name w:val="p2"/>
    <w:basedOn w:val="Normal"/>
    <w:pPr>
      <w:widowControl w:val="0"/>
      <w:tabs>
        <w:tab w:val="left" w:pos="740"/>
      </w:tabs>
      <w:spacing w:line="460" w:lineRule="atLeast"/>
    </w:pPr>
    <w:rPr>
      <w:snapToGrid w:val="0"/>
      <w:sz w:val="24"/>
    </w:rPr>
  </w:style>
  <w:style w:type="paragraph" w:customStyle="1" w:styleId="p3">
    <w:name w:val="p3"/>
    <w:basedOn w:val="Normal"/>
    <w:pPr>
      <w:widowControl w:val="0"/>
      <w:tabs>
        <w:tab w:val="left" w:pos="740"/>
        <w:tab w:val="left" w:pos="1460"/>
      </w:tabs>
      <w:spacing w:line="460" w:lineRule="atLeast"/>
      <w:ind w:left="1440" w:firstLine="720"/>
    </w:pPr>
    <w:rPr>
      <w:snapToGrid w:val="0"/>
      <w:sz w:val="24"/>
    </w:rPr>
  </w:style>
  <w:style w:type="paragraph" w:customStyle="1" w:styleId="p4">
    <w:name w:val="p4"/>
    <w:basedOn w:val="Normal"/>
    <w:pPr>
      <w:widowControl w:val="0"/>
      <w:tabs>
        <w:tab w:val="left" w:pos="720"/>
      </w:tabs>
      <w:spacing w:line="460" w:lineRule="atLeast"/>
    </w:pPr>
    <w:rPr>
      <w:snapToGrid w:val="0"/>
      <w:sz w:val="24"/>
    </w:rPr>
  </w:style>
  <w:style w:type="paragraph" w:customStyle="1" w:styleId="c5">
    <w:name w:val="c5"/>
    <w:basedOn w:val="Normal"/>
    <w:pPr>
      <w:widowControl w:val="0"/>
      <w:spacing w:line="240" w:lineRule="atLeast"/>
      <w:jc w:val="center"/>
    </w:pPr>
    <w:rPr>
      <w:snapToGrid w:val="0"/>
      <w:sz w:val="24"/>
    </w:rPr>
  </w:style>
  <w:style w:type="paragraph" w:customStyle="1" w:styleId="p6">
    <w:name w:val="p6"/>
    <w:basedOn w:val="Normal"/>
    <w:pPr>
      <w:widowControl w:val="0"/>
      <w:tabs>
        <w:tab w:val="left" w:pos="1460"/>
      </w:tabs>
      <w:spacing w:line="220" w:lineRule="atLeast"/>
      <w:ind w:left="20"/>
    </w:pPr>
    <w:rPr>
      <w:snapToGrid w:val="0"/>
      <w:sz w:val="24"/>
    </w:rPr>
  </w:style>
  <w:style w:type="paragraph" w:customStyle="1" w:styleId="p7">
    <w:name w:val="p7"/>
    <w:basedOn w:val="Normal"/>
    <w:pPr>
      <w:widowControl w:val="0"/>
      <w:tabs>
        <w:tab w:val="left" w:pos="720"/>
      </w:tabs>
      <w:spacing w:line="340" w:lineRule="atLeast"/>
    </w:pPr>
    <w:rPr>
      <w:snapToGrid w:val="0"/>
      <w:sz w:val="24"/>
    </w:rPr>
  </w:style>
  <w:style w:type="paragraph" w:customStyle="1" w:styleId="p8">
    <w:name w:val="p8"/>
    <w:basedOn w:val="Normal"/>
    <w:pPr>
      <w:widowControl w:val="0"/>
      <w:tabs>
        <w:tab w:val="left" w:pos="720"/>
      </w:tabs>
      <w:spacing w:line="460" w:lineRule="atLeast"/>
      <w:ind w:left="1440" w:firstLine="720"/>
    </w:pPr>
    <w:rPr>
      <w:snapToGrid w:val="0"/>
      <w:sz w:val="24"/>
    </w:rPr>
  </w:style>
  <w:style w:type="paragraph" w:customStyle="1" w:styleId="c9">
    <w:name w:val="c9"/>
    <w:basedOn w:val="Normal"/>
    <w:pPr>
      <w:widowControl w:val="0"/>
      <w:spacing w:line="240" w:lineRule="atLeast"/>
      <w:jc w:val="center"/>
    </w:pPr>
    <w:rPr>
      <w:snapToGrid w:val="0"/>
      <w:sz w:val="24"/>
    </w:rPr>
  </w:style>
  <w:style w:type="paragraph" w:customStyle="1" w:styleId="p10">
    <w:name w:val="p10"/>
    <w:basedOn w:val="Normal"/>
    <w:pPr>
      <w:widowControl w:val="0"/>
      <w:tabs>
        <w:tab w:val="left" w:pos="720"/>
      </w:tabs>
      <w:spacing w:line="240" w:lineRule="atLeast"/>
    </w:pPr>
    <w:rPr>
      <w:snapToGrid w:val="0"/>
      <w:sz w:val="24"/>
    </w:rPr>
  </w:style>
  <w:style w:type="paragraph" w:customStyle="1" w:styleId="p11">
    <w:name w:val="p11"/>
    <w:basedOn w:val="Normal"/>
    <w:pPr>
      <w:widowControl w:val="0"/>
      <w:tabs>
        <w:tab w:val="left" w:pos="740"/>
      </w:tabs>
      <w:spacing w:line="460" w:lineRule="atLeast"/>
      <w:ind w:left="1440" w:firstLine="720"/>
    </w:pPr>
    <w:rPr>
      <w:snapToGrid w:val="0"/>
      <w:sz w:val="24"/>
    </w:rPr>
  </w:style>
  <w:style w:type="paragraph" w:customStyle="1" w:styleId="p12">
    <w:name w:val="p12"/>
    <w:basedOn w:val="Normal"/>
    <w:pPr>
      <w:widowControl w:val="0"/>
      <w:tabs>
        <w:tab w:val="left" w:pos="720"/>
      </w:tabs>
      <w:spacing w:line="460" w:lineRule="atLeast"/>
    </w:pPr>
    <w:rPr>
      <w:snapToGrid w:val="0"/>
      <w:sz w:val="24"/>
    </w:rPr>
  </w:style>
  <w:style w:type="character" w:styleId="Hyperlink">
    <w:name w:val="Hyperlink"/>
    <w:rPr>
      <w:color w:val="0000FF"/>
      <w:u w:val="single"/>
    </w:rPr>
  </w:style>
  <w:style w:type="paragraph" w:styleId="ListBullet">
    <w:name w:val="List Bullet"/>
    <w:basedOn w:val="Normal"/>
    <w:rsid w:val="004013EB"/>
    <w:pPr>
      <w:numPr>
        <w:numId w:val="15"/>
      </w:numPr>
    </w:pPr>
  </w:style>
  <w:style w:type="paragraph" w:styleId="NoSpacing">
    <w:name w:val="No Spacing"/>
    <w:uiPriority w:val="1"/>
    <w:qFormat/>
    <w:rsid w:val="009F38E1"/>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8A26FA"/>
    <w:rPr>
      <w:sz w:val="24"/>
    </w:rPr>
  </w:style>
  <w:style w:type="character" w:customStyle="1" w:styleId="BodyTextIndentChar">
    <w:name w:val="Body Text Indent Char"/>
    <w:basedOn w:val="DefaultParagraphFont"/>
    <w:link w:val="BodyTextIndent"/>
    <w:rsid w:val="008A26FA"/>
    <w:rPr>
      <w:rFonts w:ascii="Courier New" w:hAnsi="Courier New"/>
      <w:snapToGrid w:val="0"/>
      <w:sz w:val="24"/>
    </w:rPr>
  </w:style>
  <w:style w:type="character" w:customStyle="1" w:styleId="BodyTextIndent3Char">
    <w:name w:val="Body Text Indent 3 Char"/>
    <w:basedOn w:val="DefaultParagraphFont"/>
    <w:link w:val="BodyTextIndent3"/>
    <w:rsid w:val="008A26FA"/>
    <w:rPr>
      <w:sz w:val="24"/>
    </w:rPr>
  </w:style>
  <w:style w:type="paragraph" w:styleId="ListParagraph">
    <w:name w:val="List Paragraph"/>
    <w:basedOn w:val="Normal"/>
    <w:uiPriority w:val="34"/>
    <w:qFormat/>
    <w:rsid w:val="00A92DC7"/>
    <w:pPr>
      <w:ind w:left="720"/>
      <w:contextualSpacing/>
    </w:pPr>
  </w:style>
  <w:style w:type="character" w:styleId="UnresolvedMention">
    <w:name w:val="Unresolved Mention"/>
    <w:basedOn w:val="DefaultParagraphFont"/>
    <w:uiPriority w:val="99"/>
    <w:semiHidden/>
    <w:unhideWhenUsed/>
    <w:rsid w:val="004E540A"/>
    <w:rPr>
      <w:color w:val="605E5C"/>
      <w:shd w:val="clear" w:color="auto" w:fill="E1DFDD"/>
    </w:rPr>
  </w:style>
  <w:style w:type="paragraph" w:styleId="Revision">
    <w:name w:val="Revision"/>
    <w:hidden/>
    <w:uiPriority w:val="99"/>
    <w:semiHidden/>
    <w:rsid w:val="00524DE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46649">
      <w:bodyDiv w:val="1"/>
      <w:marLeft w:val="0"/>
      <w:marRight w:val="0"/>
      <w:marTop w:val="0"/>
      <w:marBottom w:val="0"/>
      <w:divBdr>
        <w:top w:val="none" w:sz="0" w:space="0" w:color="auto"/>
        <w:left w:val="none" w:sz="0" w:space="0" w:color="auto"/>
        <w:bottom w:val="none" w:sz="0" w:space="0" w:color="auto"/>
        <w:right w:val="none" w:sz="0" w:space="0" w:color="auto"/>
      </w:divBdr>
    </w:div>
    <w:div w:id="508065854">
      <w:bodyDiv w:val="1"/>
      <w:marLeft w:val="0"/>
      <w:marRight w:val="0"/>
      <w:marTop w:val="0"/>
      <w:marBottom w:val="0"/>
      <w:divBdr>
        <w:top w:val="none" w:sz="0" w:space="0" w:color="auto"/>
        <w:left w:val="none" w:sz="0" w:space="0" w:color="auto"/>
        <w:bottom w:val="none" w:sz="0" w:space="0" w:color="auto"/>
        <w:right w:val="none" w:sz="0" w:space="0" w:color="auto"/>
      </w:divBdr>
      <w:divsChild>
        <w:div w:id="12806372">
          <w:marLeft w:val="150"/>
          <w:marRight w:val="150"/>
          <w:marTop w:val="150"/>
          <w:marBottom w:val="150"/>
          <w:divBdr>
            <w:top w:val="none" w:sz="0" w:space="0" w:color="auto"/>
            <w:left w:val="none" w:sz="0" w:space="0" w:color="auto"/>
            <w:bottom w:val="none" w:sz="0" w:space="0" w:color="auto"/>
            <w:right w:val="none" w:sz="0" w:space="0" w:color="auto"/>
          </w:divBdr>
        </w:div>
        <w:div w:id="262107311">
          <w:marLeft w:val="150"/>
          <w:marRight w:val="150"/>
          <w:marTop w:val="150"/>
          <w:marBottom w:val="150"/>
          <w:divBdr>
            <w:top w:val="none" w:sz="0" w:space="0" w:color="auto"/>
            <w:left w:val="none" w:sz="0" w:space="0" w:color="auto"/>
            <w:bottom w:val="none" w:sz="0" w:space="0" w:color="auto"/>
            <w:right w:val="none" w:sz="0" w:space="0" w:color="auto"/>
          </w:divBdr>
        </w:div>
        <w:div w:id="1081482695">
          <w:marLeft w:val="150"/>
          <w:marRight w:val="150"/>
          <w:marTop w:val="150"/>
          <w:marBottom w:val="150"/>
          <w:divBdr>
            <w:top w:val="none" w:sz="0" w:space="0" w:color="auto"/>
            <w:left w:val="none" w:sz="0" w:space="0" w:color="auto"/>
            <w:bottom w:val="none" w:sz="0" w:space="0" w:color="auto"/>
            <w:right w:val="none" w:sz="0" w:space="0" w:color="auto"/>
          </w:divBdr>
        </w:div>
        <w:div w:id="1587105558">
          <w:marLeft w:val="150"/>
          <w:marRight w:val="150"/>
          <w:marTop w:val="150"/>
          <w:marBottom w:val="150"/>
          <w:divBdr>
            <w:top w:val="none" w:sz="0" w:space="0" w:color="auto"/>
            <w:left w:val="none" w:sz="0" w:space="0" w:color="auto"/>
            <w:bottom w:val="none" w:sz="0" w:space="0" w:color="auto"/>
            <w:right w:val="none" w:sz="0" w:space="0" w:color="auto"/>
          </w:divBdr>
        </w:div>
      </w:divsChild>
    </w:div>
    <w:div w:id="701320784">
      <w:bodyDiv w:val="1"/>
      <w:marLeft w:val="0"/>
      <w:marRight w:val="0"/>
      <w:marTop w:val="0"/>
      <w:marBottom w:val="0"/>
      <w:divBdr>
        <w:top w:val="none" w:sz="0" w:space="0" w:color="auto"/>
        <w:left w:val="none" w:sz="0" w:space="0" w:color="auto"/>
        <w:bottom w:val="none" w:sz="0" w:space="0" w:color="auto"/>
        <w:right w:val="none" w:sz="0" w:space="0" w:color="auto"/>
      </w:divBdr>
    </w:div>
    <w:div w:id="712389989">
      <w:bodyDiv w:val="1"/>
      <w:marLeft w:val="0"/>
      <w:marRight w:val="0"/>
      <w:marTop w:val="0"/>
      <w:marBottom w:val="0"/>
      <w:divBdr>
        <w:top w:val="none" w:sz="0" w:space="0" w:color="auto"/>
        <w:left w:val="none" w:sz="0" w:space="0" w:color="auto"/>
        <w:bottom w:val="none" w:sz="0" w:space="0" w:color="auto"/>
        <w:right w:val="none" w:sz="0" w:space="0" w:color="auto"/>
      </w:divBdr>
    </w:div>
    <w:div w:id="722800006">
      <w:bodyDiv w:val="1"/>
      <w:marLeft w:val="0"/>
      <w:marRight w:val="0"/>
      <w:marTop w:val="0"/>
      <w:marBottom w:val="0"/>
      <w:divBdr>
        <w:top w:val="none" w:sz="0" w:space="0" w:color="auto"/>
        <w:left w:val="none" w:sz="0" w:space="0" w:color="auto"/>
        <w:bottom w:val="none" w:sz="0" w:space="0" w:color="auto"/>
        <w:right w:val="none" w:sz="0" w:space="0" w:color="auto"/>
      </w:divBdr>
    </w:div>
    <w:div w:id="764156066">
      <w:bodyDiv w:val="1"/>
      <w:marLeft w:val="0"/>
      <w:marRight w:val="0"/>
      <w:marTop w:val="0"/>
      <w:marBottom w:val="0"/>
      <w:divBdr>
        <w:top w:val="none" w:sz="0" w:space="0" w:color="auto"/>
        <w:left w:val="none" w:sz="0" w:space="0" w:color="auto"/>
        <w:bottom w:val="none" w:sz="0" w:space="0" w:color="auto"/>
        <w:right w:val="none" w:sz="0" w:space="0" w:color="auto"/>
      </w:divBdr>
    </w:div>
    <w:div w:id="1234437527">
      <w:bodyDiv w:val="1"/>
      <w:marLeft w:val="0"/>
      <w:marRight w:val="0"/>
      <w:marTop w:val="0"/>
      <w:marBottom w:val="0"/>
      <w:divBdr>
        <w:top w:val="none" w:sz="0" w:space="0" w:color="auto"/>
        <w:left w:val="none" w:sz="0" w:space="0" w:color="auto"/>
        <w:bottom w:val="none" w:sz="0" w:space="0" w:color="auto"/>
        <w:right w:val="none" w:sz="0" w:space="0" w:color="auto"/>
      </w:divBdr>
    </w:div>
    <w:div w:id="1379620826">
      <w:bodyDiv w:val="1"/>
      <w:marLeft w:val="0"/>
      <w:marRight w:val="0"/>
      <w:marTop w:val="0"/>
      <w:marBottom w:val="0"/>
      <w:divBdr>
        <w:top w:val="none" w:sz="0" w:space="0" w:color="auto"/>
        <w:left w:val="none" w:sz="0" w:space="0" w:color="auto"/>
        <w:bottom w:val="none" w:sz="0" w:space="0" w:color="auto"/>
        <w:right w:val="none" w:sz="0" w:space="0" w:color="auto"/>
      </w:divBdr>
    </w:div>
    <w:div w:id="1403408523">
      <w:bodyDiv w:val="1"/>
      <w:marLeft w:val="0"/>
      <w:marRight w:val="0"/>
      <w:marTop w:val="0"/>
      <w:marBottom w:val="0"/>
      <w:divBdr>
        <w:top w:val="none" w:sz="0" w:space="0" w:color="auto"/>
        <w:left w:val="none" w:sz="0" w:space="0" w:color="auto"/>
        <w:bottom w:val="none" w:sz="0" w:space="0" w:color="auto"/>
        <w:right w:val="none" w:sz="0" w:space="0" w:color="auto"/>
      </w:divBdr>
    </w:div>
    <w:div w:id="1793205561">
      <w:bodyDiv w:val="1"/>
      <w:marLeft w:val="0"/>
      <w:marRight w:val="0"/>
      <w:marTop w:val="0"/>
      <w:marBottom w:val="0"/>
      <w:divBdr>
        <w:top w:val="none" w:sz="0" w:space="0" w:color="auto"/>
        <w:left w:val="none" w:sz="0" w:space="0" w:color="auto"/>
        <w:bottom w:val="none" w:sz="0" w:space="0" w:color="auto"/>
        <w:right w:val="none" w:sz="0" w:space="0" w:color="auto"/>
      </w:divBdr>
    </w:div>
    <w:div w:id="1907296483">
      <w:bodyDiv w:val="1"/>
      <w:marLeft w:val="0"/>
      <w:marRight w:val="0"/>
      <w:marTop w:val="0"/>
      <w:marBottom w:val="0"/>
      <w:divBdr>
        <w:top w:val="none" w:sz="0" w:space="0" w:color="auto"/>
        <w:left w:val="none" w:sz="0" w:space="0" w:color="auto"/>
        <w:bottom w:val="none" w:sz="0" w:space="0" w:color="auto"/>
        <w:right w:val="none" w:sz="0" w:space="0" w:color="auto"/>
      </w:divBdr>
    </w:div>
    <w:div w:id="21211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al%20Pleadings\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BEC7313FABD4F93B648EECF23571F" ma:contentTypeVersion="22" ma:contentTypeDescription="Create a new document." ma:contentTypeScope="" ma:versionID="a011c54758480160f8e5bb00a739ead8">
  <xsd:schema xmlns:xsd="http://www.w3.org/2001/XMLSchema" xmlns:xs="http://www.w3.org/2001/XMLSchema" xmlns:p="http://schemas.microsoft.com/office/2006/metadata/properties" xmlns:ns1="http://schemas.microsoft.com/sharepoint/v3" xmlns:ns2="638bda5c-0a43-4c3f-ac8d-3417e46e15a7" xmlns:ns3="c58b1f76-d81e-404e-b372-622705ea0ad8" targetNamespace="http://schemas.microsoft.com/office/2006/metadata/properties" ma:root="true" ma:fieldsID="f58e3c5e55b92bdac7354df1fa247c57" ns1:_="" ns2:_="" ns3:_="">
    <xsd:import namespace="http://schemas.microsoft.com/sharepoint/v3"/>
    <xsd:import namespace="638bda5c-0a43-4c3f-ac8d-3417e46e15a7"/>
    <xsd:import namespace="c58b1f76-d81e-404e-b372-622705ea0ad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ounsel"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bda5c-0a43-4c3f-ac8d-3417e46e15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9f4191a6-e5fb-44cc-a796-cb067b877133}" ma:internalName="TaxCatchAll" ma:showField="CatchAllData" ma:web="638bda5c-0a43-4c3f-ac8d-3417e46e15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8b1f76-d81e-404e-b372-622705ea0a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ounsel" ma:index="13" nillable="true" ma:displayName="Counsel" ma:description="Assigned counsel?" ma:format="Dropdown" ma:list="UserInfo" ma:SharePointGroup="0" ma:internalName="Couns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75f6b57-d03e-41bd-9c62-1f295c771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unsel xmlns="c58b1f76-d81e-404e-b372-622705ea0ad8">
      <UserInfo>
        <DisplayName/>
        <AccountId xsi:nil="true"/>
        <AccountType/>
      </UserInfo>
    </Counsel>
    <_dlc_DocId xmlns="638bda5c-0a43-4c3f-ac8d-3417e46e15a7">DBOENF-1778613964-3808689</_dlc_DocId>
    <_dlc_DocIdUrl xmlns="638bda5c-0a43-4c3f-ac8d-3417e46e15a7">
      <Url>https://cadbo.sharepoint.com/sites/DBOEnforcement/_layouts/15/DocIdRedir.aspx?ID=DBOENF-1778613964-3808689</Url>
      <Description>DBOENF-1778613964-3808689</Description>
    </_dlc_DocIdUrl>
    <_ip_UnifiedCompliancePolicyUIAction xmlns="http://schemas.microsoft.com/sharepoint/v3" xsi:nil="true"/>
    <_ip_UnifiedCompliancePolicyProperties xmlns="http://schemas.microsoft.com/sharepoint/v3" xsi:nil="true"/>
    <TaxCatchAll xmlns="638bda5c-0a43-4c3f-ac8d-3417e46e15a7" xsi:nil="true"/>
    <lcf76f155ced4ddcb4097134ff3c332f xmlns="c58b1f76-d81e-404e-b372-622705ea0a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611205-BB76-4430-A45B-E7E48F598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8bda5c-0a43-4c3f-ac8d-3417e46e15a7"/>
    <ds:schemaRef ds:uri="c58b1f76-d81e-404e-b372-622705ea0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FCA3E-8F43-427E-BEEA-B803F2A48BA9}">
  <ds:schemaRefs>
    <ds:schemaRef ds:uri="http://schemas.microsoft.com/sharepoint/events"/>
  </ds:schemaRefs>
</ds:datastoreItem>
</file>

<file path=customXml/itemProps3.xml><?xml version="1.0" encoding="utf-8"?>
<ds:datastoreItem xmlns:ds="http://schemas.openxmlformats.org/officeDocument/2006/customXml" ds:itemID="{0D62B9D9-4C33-467D-8E89-F262398FA9EB}">
  <ds:schemaRefs>
    <ds:schemaRef ds:uri="http://schemas.microsoft.com/sharepoint/v3/contenttype/forms"/>
  </ds:schemaRefs>
</ds:datastoreItem>
</file>

<file path=customXml/itemProps4.xml><?xml version="1.0" encoding="utf-8"?>
<ds:datastoreItem xmlns:ds="http://schemas.openxmlformats.org/officeDocument/2006/customXml" ds:itemID="{9306969C-3361-4B6B-A9E0-310B610B1A9E}">
  <ds:schemaRefs>
    <ds:schemaRef ds:uri="http://schemas.openxmlformats.org/officeDocument/2006/bibliography"/>
  </ds:schemaRefs>
</ds:datastoreItem>
</file>

<file path=customXml/itemProps5.xml><?xml version="1.0" encoding="utf-8"?>
<ds:datastoreItem xmlns:ds="http://schemas.openxmlformats.org/officeDocument/2006/customXml" ds:itemID="{5EF7F167-2377-41D8-ABA0-EC4C3E53E728}">
  <ds:schemaRefs>
    <ds:schemaRef ds:uri="http://schemas.microsoft.com/office/2006/metadata/properties"/>
    <ds:schemaRef ds:uri="http://schemas.microsoft.com/office/infopath/2007/PartnerControls"/>
    <ds:schemaRef ds:uri="c58b1f76-d81e-404e-b372-622705ea0ad8"/>
    <ds:schemaRef ds:uri="638bda5c-0a43-4c3f-ac8d-3417e46e15a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legal.dot</Template>
  <TotalTime>1</TotalTime>
  <Pages>4</Pages>
  <Words>1129</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SDT Notice to Consumer</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Department of Financial Protection and Innovation-Accusation</dc:title>
  <dc:subject>Andrew L. Penn</dc:subject>
  <dc:creator>Department of Financial Protection and Innovation</dc:creator>
  <cp:keywords>Andrew L. Penn,</cp:keywords>
  <cp:lastModifiedBy>Rios, Natalie@DFPI</cp:lastModifiedBy>
  <cp:revision>3</cp:revision>
  <cp:lastPrinted>2019-08-21T15:39:00Z</cp:lastPrinted>
  <dcterms:created xsi:type="dcterms:W3CDTF">2024-06-12T20:13:00Z</dcterms:created>
  <dcterms:modified xsi:type="dcterms:W3CDTF">2024-06-12T20:13:00Z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0x010100E38BEC7313FABD4F93B648EECF23571F</vt:lpwstr>
  </property>
  <property fmtid="{D5CDD505-2E9C-101B-9397-08002B2CF9AE}" pid="3" name="_dlc_DocIdItemGuid">
    <vt:lpwstr>ca5c07cc-330d-4b32-b0e8-49dd333568af</vt:lpwstr>
  </property>
  <property fmtid="{D5CDD505-2E9C-101B-9397-08002B2CF9AE}" pid="4" name="MediaServiceImageTags">
    <vt:lpwstr/>
  </property>
</Properties>
</file>